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C23703" w:rsidRDefault="00921F78" w:rsidP="00222588">
      <w:pPr>
        <w:pStyle w:val="Normalny1"/>
        <w:rPr>
          <w:color w:val="000000" w:themeColor="text1"/>
          <w:sz w:val="24"/>
          <w:szCs w:val="24"/>
        </w:rPr>
      </w:pPr>
      <w:r w:rsidRPr="00C23703">
        <w:rPr>
          <w:color w:val="000000" w:themeColor="text1"/>
          <w:sz w:val="24"/>
          <w:szCs w:val="24"/>
        </w:rPr>
        <w:t xml:space="preserve">AKADEMIA MUZYCZNA </w:t>
      </w:r>
      <w:r w:rsidR="004B2D01" w:rsidRPr="00C23703">
        <w:rPr>
          <w:color w:val="000000" w:themeColor="text1"/>
          <w:sz w:val="24"/>
          <w:szCs w:val="24"/>
        </w:rPr>
        <w:t xml:space="preserve">IM. KRZYSZTOFA PENDERECKIEGO </w:t>
      </w:r>
      <w:r w:rsidRPr="00C23703">
        <w:rPr>
          <w:color w:val="000000" w:themeColor="text1"/>
          <w:sz w:val="24"/>
          <w:szCs w:val="24"/>
        </w:rPr>
        <w:t>W KRAKOWIE</w:t>
      </w:r>
    </w:p>
    <w:p w14:paraId="494BB972" w14:textId="77777777" w:rsidR="00921F78" w:rsidRPr="00C23703" w:rsidRDefault="00C75E84" w:rsidP="00222588">
      <w:pPr>
        <w:pStyle w:val="Normalny1"/>
        <w:rPr>
          <w:color w:val="000000" w:themeColor="text1"/>
          <w:sz w:val="24"/>
          <w:szCs w:val="24"/>
        </w:rPr>
      </w:pPr>
      <w:r w:rsidRPr="00C23703">
        <w:rPr>
          <w:color w:val="000000" w:themeColor="text1"/>
          <w:sz w:val="24"/>
          <w:szCs w:val="24"/>
        </w:rPr>
        <w:t>SZKOŁA DOKTORSKA</w:t>
      </w:r>
    </w:p>
    <w:p w14:paraId="791614F7" w14:textId="77777777" w:rsidR="00C75E84" w:rsidRPr="00C23703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 w:themeColor="text1"/>
          <w:sz w:val="24"/>
          <w:szCs w:val="24"/>
          <w:lang w:val="pl-PL"/>
        </w:rPr>
      </w:pPr>
      <w:r w:rsidRPr="00C23703">
        <w:rPr>
          <w:rFonts w:ascii="Verdana" w:eastAsiaTheme="minorHAnsi" w:hAnsi="Verdana"/>
          <w:color w:val="000000" w:themeColor="text1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C23703" w:rsidRDefault="00C75E84" w:rsidP="00222588">
      <w:pPr>
        <w:pStyle w:val="Normalny1"/>
        <w:rPr>
          <w:color w:val="000000" w:themeColor="text1"/>
          <w:sz w:val="24"/>
          <w:szCs w:val="24"/>
        </w:rPr>
      </w:pPr>
      <w:r w:rsidRPr="00C23703">
        <w:rPr>
          <w:color w:val="000000" w:themeColor="text1"/>
          <w:sz w:val="24"/>
          <w:szCs w:val="24"/>
        </w:rPr>
        <w:t xml:space="preserve">dyscyplina artystyczna – </w:t>
      </w:r>
      <w:r w:rsidRPr="00C23703">
        <w:rPr>
          <w:i/>
          <w:iCs/>
          <w:color w:val="000000" w:themeColor="text1"/>
          <w:sz w:val="24"/>
          <w:szCs w:val="24"/>
        </w:rPr>
        <w:t>sztuki muzyczne</w:t>
      </w:r>
    </w:p>
    <w:p w14:paraId="325D9F5D" w14:textId="77777777" w:rsidR="00921F78" w:rsidRPr="00C23703" w:rsidRDefault="00921F78" w:rsidP="00222588">
      <w:pPr>
        <w:pStyle w:val="Normalny1"/>
        <w:rPr>
          <w:color w:val="000000" w:themeColor="text1"/>
          <w:sz w:val="24"/>
          <w:szCs w:val="24"/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A019A5" w:rsidRPr="00C23703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C23703" w:rsidRDefault="0079453C" w:rsidP="00222588">
            <w:pPr>
              <w:pStyle w:val="Normalny1"/>
              <w:rPr>
                <w:b/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Nazwa przedmiotu:</w:t>
            </w:r>
          </w:p>
          <w:p w14:paraId="38FF4345" w14:textId="77777777" w:rsidR="0079453C" w:rsidRPr="00C23703" w:rsidRDefault="0079453C" w:rsidP="00314844">
            <w:pPr>
              <w:pStyle w:val="Nagwek1"/>
              <w:rPr>
                <w:color w:val="000000" w:themeColor="text1"/>
                <w:szCs w:val="24"/>
              </w:rPr>
            </w:pPr>
            <w:r w:rsidRPr="00C23703">
              <w:rPr>
                <w:color w:val="000000" w:themeColor="text1"/>
                <w:szCs w:val="24"/>
              </w:rPr>
              <w:t>ESTETYKA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Data</w:t>
            </w:r>
          </w:p>
          <w:p w14:paraId="16EEF1D3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1.10.2023</w:t>
            </w:r>
          </w:p>
        </w:tc>
      </w:tr>
      <w:tr w:rsidR="00A019A5" w:rsidRPr="00C23703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Zakres: </w:t>
            </w:r>
          </w:p>
          <w:p w14:paraId="4949CADB" w14:textId="35AC1250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</w:tc>
      </w:tr>
      <w:tr w:rsidR="00A019A5" w:rsidRPr="00C23703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Moduł:</w:t>
            </w:r>
          </w:p>
          <w:p w14:paraId="2929F397" w14:textId="05DFBFAE" w:rsidR="00AE67A8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Humanistyczny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Rodzaj zajęć:</w:t>
            </w:r>
          </w:p>
          <w:p w14:paraId="52BFB85C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zbiorowe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Forma zajęć:</w:t>
            </w:r>
          </w:p>
          <w:p w14:paraId="364F48BE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wykład</w:t>
            </w:r>
          </w:p>
        </w:tc>
      </w:tr>
      <w:tr w:rsidR="00A019A5" w:rsidRPr="00C23703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Rok:</w:t>
            </w:r>
          </w:p>
          <w:p w14:paraId="1DBFD62F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Wymiar zajęć:</w:t>
            </w:r>
          </w:p>
          <w:p w14:paraId="07DF6AB9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15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Języki nauczania przedmiotu:</w:t>
            </w:r>
          </w:p>
          <w:p w14:paraId="2FDDB1FD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polski</w:t>
            </w:r>
          </w:p>
        </w:tc>
      </w:tr>
      <w:tr w:rsidR="00A019A5" w:rsidRPr="00C23703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C23703" w:rsidRDefault="004B2D01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Dyrektor Szkoły Doktorskiej</w:t>
            </w:r>
          </w:p>
        </w:tc>
      </w:tr>
      <w:tr w:rsidR="00A019A5" w:rsidRPr="00C23703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2879EBEC" w:rsidR="0079453C" w:rsidRPr="00C23703" w:rsidRDefault="00B444F5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  <w:lang w:val="pl-PL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dr hab. Kinga Kiwała</w:t>
            </w:r>
          </w:p>
        </w:tc>
      </w:tr>
      <w:tr w:rsidR="00A019A5" w:rsidRPr="00C23703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3D5E0284" w:rsidR="0079453C" w:rsidRPr="00C23703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Wprowadzenie doktorantów w główne zagadnienia estetyki filozoficznej pod kątem zasadniczych aspektów dzieła sztuki: ontologicznego, semiologicznego i aksjologicznego</w:t>
            </w:r>
            <w:r w:rsidR="0034538E"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. Prezentacja i klasyfikacja głównych nurtów i problemów estetyki europejskiej. 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Przedstawienie głównych nurtów i</w:t>
            </w:r>
            <w:r w:rsidR="00A019A5"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tendencji estetyki muzycznej</w:t>
            </w:r>
            <w:r w:rsidR="00A436A8"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, ze szczególnym uwzględnieniem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XX i XXI w. w jej nurcie fenomenologicznym, hermeneutycznym, semiologicznym, socjologiczno-historycznym. </w:t>
            </w:r>
          </w:p>
        </w:tc>
      </w:tr>
      <w:tr w:rsidR="00A019A5" w:rsidRPr="00C23703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C23703" w:rsidRDefault="0079453C" w:rsidP="00ED2D2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Odniesienie  efektów</w:t>
            </w:r>
          </w:p>
          <w:p w14:paraId="0DB7A230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do PRK</w:t>
            </w:r>
          </w:p>
        </w:tc>
      </w:tr>
      <w:tr w:rsidR="00A019A5" w:rsidRPr="00C23703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C23703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KrSD_W01</w:t>
            </w:r>
          </w:p>
          <w:p w14:paraId="1DBC69D3" w14:textId="77777777" w:rsidR="0079453C" w:rsidRPr="00C2370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3FF4" w14:textId="08D01C7C" w:rsidR="0079453C" w:rsidRPr="00C23703" w:rsidRDefault="0079453C" w:rsidP="00A019A5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Doktorant posiada wiedzę w dyscyplinie sztuki muzyczne na wysokim, specjalistycznym poziomie, obejmującą najnowsze światowe osiągnięcia nauki i</w:t>
            </w:r>
            <w:r w:rsidR="00A019A5"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A019A5"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dylematami współczesnej cywilizacji.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C23703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C2370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019A5" w:rsidRPr="00C23703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C23703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251981AD" w:rsidR="0079453C" w:rsidRPr="00C23703" w:rsidRDefault="0079453C" w:rsidP="00177F59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Doktorant potrafi samodzielnie planować i</w:t>
            </w:r>
            <w:r w:rsidR="00A019A5"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prowadzić badania naukowe oraz działania artystyczne, w duchu własnego rozwoju oraz twórczego wkładu w rozwój dyscypliny: </w:t>
            </w:r>
          </w:p>
          <w:p w14:paraId="6D1F5083" w14:textId="3EBECF17" w:rsidR="0079453C" w:rsidRPr="00C23703" w:rsidRDefault="0079453C" w:rsidP="00C23703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potrafi określić cel i przedmiot badań lub działań, formułować hipotezę badawczą 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lastRenderedPageBreak/>
              <w:t>i</w:t>
            </w:r>
            <w:r w:rsidR="00A019A5"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wnioski, poprawnie weryfikować dane, tworzyć oryginalną kreację lub interpretację artystyczną, potrafi dokumentować je</w:t>
            </w:r>
            <w:r w:rsidR="00C23703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i</w:t>
            </w:r>
            <w:r w:rsidR="00C23703">
              <w:rPr>
                <w:rFonts w:ascii="Verdana" w:hAnsi="Verdana"/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>opracowywać,</w:t>
            </w:r>
            <w:r w:rsid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C23703" w:rsidRDefault="0079453C" w:rsidP="00177F59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lastRenderedPageBreak/>
              <w:t xml:space="preserve">P8S_UW P8S_UO P8S_UK </w:t>
            </w:r>
          </w:p>
          <w:p w14:paraId="45C03677" w14:textId="77777777" w:rsidR="0079453C" w:rsidRPr="00C2370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019A5" w:rsidRPr="00C23703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C2370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  <w:p w14:paraId="7C3E7D0F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C23703" w:rsidRDefault="0079453C" w:rsidP="00151FAD">
            <w:pPr>
              <w:pStyle w:val="Defaul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Doktorant jest gotowy do kreowania wysokiej społecznej roli niezależnego artysty lub badacza, podtrzymywania i rozwijania etosu środowisk badawczych i twórczych </w:t>
            </w:r>
          </w:p>
          <w:p w14:paraId="26123874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C23703" w:rsidRDefault="0079453C" w:rsidP="00151FAD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P8S_KR P8S_KO </w:t>
            </w:r>
          </w:p>
          <w:p w14:paraId="0E571B3C" w14:textId="77777777" w:rsidR="0079453C" w:rsidRPr="00C23703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color w:val="000000" w:themeColor="text1"/>
                <w:sz w:val="24"/>
                <w:szCs w:val="24"/>
              </w:rPr>
            </w:pPr>
          </w:p>
        </w:tc>
      </w:tr>
      <w:tr w:rsidR="00A019A5" w:rsidRPr="00C23703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TREŚCI PROGRAMOWE</w:t>
            </w:r>
          </w:p>
        </w:tc>
      </w:tr>
      <w:tr w:rsidR="00A019A5" w:rsidRPr="00C23703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7F1E" w14:textId="2C038936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Główne zagadnienia estetyki filozoficznej pod kątem zasadniczych aspektów dzieła sztuki: ontologicznego, semiologicznego i aksjologicznego. </w:t>
            </w:r>
          </w:p>
          <w:p w14:paraId="1EB39DE2" w14:textId="191C8EE9" w:rsidR="0034538E" w:rsidRPr="00C23703" w:rsidRDefault="0034538E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Główne nurty i problemy estetyki europejskiej w perspektywie historyczno-systematycznej. </w:t>
            </w:r>
          </w:p>
          <w:p w14:paraId="24708F39" w14:textId="2A89F030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Główne nurty i tendencje estetyki muzycznej</w:t>
            </w:r>
            <w:r w:rsidR="0034538E" w:rsidRPr="00C23703">
              <w:rPr>
                <w:color w:val="000000" w:themeColor="text1"/>
                <w:sz w:val="24"/>
                <w:szCs w:val="24"/>
              </w:rPr>
              <w:t xml:space="preserve">, ze szczególnym uwzględnieniem </w:t>
            </w:r>
            <w:r w:rsidRPr="00C23703">
              <w:rPr>
                <w:color w:val="000000" w:themeColor="text1"/>
                <w:sz w:val="24"/>
                <w:szCs w:val="24"/>
              </w:rPr>
              <w:t>XX</w:t>
            </w:r>
            <w:r w:rsidR="00A019A5" w:rsidRPr="00C23703">
              <w:rPr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color w:val="000000" w:themeColor="text1"/>
                <w:sz w:val="24"/>
                <w:szCs w:val="24"/>
              </w:rPr>
              <w:t>i</w:t>
            </w:r>
            <w:r w:rsidR="00A019A5" w:rsidRPr="00C23703">
              <w:rPr>
                <w:color w:val="000000" w:themeColor="text1"/>
                <w:sz w:val="24"/>
                <w:szCs w:val="24"/>
              </w:rPr>
              <w:t> 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XXI w. </w:t>
            </w:r>
          </w:p>
        </w:tc>
      </w:tr>
      <w:tr w:rsidR="00A019A5" w:rsidRPr="00C23703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C303" w14:textId="60F66407" w:rsidR="0079453C" w:rsidRPr="00C23703" w:rsidRDefault="0079453C" w:rsidP="0079453C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Zajęcia prowadzone</w:t>
            </w:r>
            <w:r w:rsidR="0034538E"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są w formie wykładów opartych o</w:t>
            </w:r>
            <w:r w:rsidR="00917D4C"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 prezentacj</w:t>
            </w:r>
            <w:r w:rsidR="0034538E"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 xml:space="preserve">e </w:t>
            </w:r>
            <w:r w:rsidR="00917D4C"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multimedialn</w:t>
            </w:r>
            <w:r w:rsidR="0034538E"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e z elementami konwersatorium.</w:t>
            </w:r>
          </w:p>
        </w:tc>
      </w:tr>
      <w:tr w:rsidR="00A019A5" w:rsidRPr="00C23703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wymagania końcowe – zaliczenie, forma oceny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Symbol efektu</w:t>
            </w:r>
          </w:p>
        </w:tc>
      </w:tr>
      <w:tr w:rsidR="00A019A5" w:rsidRPr="00C23703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C23703" w:rsidRDefault="0079453C" w:rsidP="00ED2D2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75C8" w14:textId="250E510D" w:rsidR="00314844" w:rsidRPr="00C23703" w:rsidRDefault="00314844" w:rsidP="00DB0249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C23703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- przygotowanie pisemnej pracy zaliczeniowej,</w:t>
            </w:r>
            <w:r w:rsidR="0034405C" w:rsidRPr="00C23703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związanej tematycznie z wybranym problemem estetycznym wynikającym z problematyki przygotowywanej pracy doktorskiej</w:t>
            </w:r>
          </w:p>
          <w:p w14:paraId="78FE5635" w14:textId="350CBD97" w:rsidR="0079453C" w:rsidRPr="00C23703" w:rsidRDefault="00314844" w:rsidP="00DB0249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</w:pPr>
            <w:r w:rsidRPr="00C23703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- rozmow</w:t>
            </w:r>
            <w:r w:rsidR="0034405C" w:rsidRPr="00C23703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>a</w:t>
            </w:r>
            <w:r w:rsidRPr="00C23703">
              <w:rPr>
                <w:rFonts w:ascii="Verdana" w:eastAsiaTheme="minorHAnsi" w:hAnsi="Verdana"/>
                <w:color w:val="000000" w:themeColor="text1"/>
                <w:sz w:val="24"/>
                <w:szCs w:val="24"/>
                <w:lang w:val="pl-PL"/>
              </w:rPr>
              <w:t xml:space="preserve"> podsumowującą zajęcia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wszystkie wymienione efekty uczenia się </w:t>
            </w:r>
          </w:p>
        </w:tc>
      </w:tr>
      <w:tr w:rsidR="00A019A5" w:rsidRPr="00C23703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77777777" w:rsidR="0079453C" w:rsidRPr="00C23703" w:rsidRDefault="00314844" w:rsidP="00A019A5">
            <w:pPr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</w:pPr>
            <w:r w:rsidRPr="00C23703">
              <w:rPr>
                <w:rFonts w:ascii="Verdana" w:hAnsi="Verdana"/>
                <w:color w:val="000000" w:themeColor="text1"/>
                <w:sz w:val="24"/>
                <w:szCs w:val="24"/>
                <w:lang w:val="pl-PL"/>
              </w:rPr>
              <w:t>Egzamin</w:t>
            </w:r>
          </w:p>
          <w:p w14:paraId="1B4BB1CA" w14:textId="7A8F53A8" w:rsidR="0034405C" w:rsidRPr="00C23703" w:rsidRDefault="0079453C" w:rsidP="00A019A5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Warunkiem zaliczenia jest m.in. aktywne i systematyczne uczestnictwo w zajęciach</w:t>
            </w:r>
            <w:r w:rsidR="0034405C" w:rsidRPr="00C2370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3703">
              <w:rPr>
                <w:color w:val="000000" w:themeColor="text1"/>
                <w:sz w:val="24"/>
                <w:szCs w:val="24"/>
              </w:rPr>
              <w:t>(kontrola frekwencji)</w:t>
            </w:r>
            <w:r w:rsidR="00685B69" w:rsidRPr="00C23703">
              <w:rPr>
                <w:color w:val="000000" w:themeColor="text1"/>
                <w:sz w:val="24"/>
                <w:szCs w:val="24"/>
              </w:rPr>
              <w:t>. Doktorant przedstawia pracę pisemną na zaakceptowany wcześniej temat, a</w:t>
            </w:r>
            <w:r w:rsidR="00A019A5" w:rsidRPr="00C23703">
              <w:rPr>
                <w:color w:val="000000" w:themeColor="text1"/>
                <w:sz w:val="24"/>
                <w:szCs w:val="24"/>
              </w:rPr>
              <w:t> </w:t>
            </w:r>
            <w:r w:rsidR="00685B69" w:rsidRPr="00C23703">
              <w:rPr>
                <w:color w:val="000000" w:themeColor="text1"/>
                <w:sz w:val="24"/>
                <w:szCs w:val="24"/>
              </w:rPr>
              <w:t xml:space="preserve">następnie broni jej na zaliczeniu ustnym.  </w:t>
            </w:r>
          </w:p>
          <w:p w14:paraId="41F04D34" w14:textId="16C05755" w:rsidR="00314844" w:rsidRPr="00C23703" w:rsidRDefault="00314844" w:rsidP="00A019A5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Doktorant </w:t>
            </w:r>
            <w:r w:rsidR="00685B69" w:rsidRPr="00C23703">
              <w:rPr>
                <w:color w:val="000000" w:themeColor="text1"/>
                <w:sz w:val="24"/>
                <w:szCs w:val="24"/>
              </w:rPr>
              <w:t>powinien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 się wykazać wiedzą z zakresu </w:t>
            </w:r>
            <w:r w:rsidR="00685B69" w:rsidRPr="00C23703">
              <w:rPr>
                <w:color w:val="000000" w:themeColor="text1"/>
                <w:sz w:val="24"/>
                <w:szCs w:val="24"/>
              </w:rPr>
              <w:t>estetyki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, udzielając odpowiedzi na pytania </w:t>
            </w:r>
            <w:r w:rsidR="00685B69" w:rsidRPr="00C23703">
              <w:rPr>
                <w:color w:val="000000" w:themeColor="text1"/>
                <w:sz w:val="24"/>
                <w:szCs w:val="24"/>
              </w:rPr>
              <w:t>związane z tematyką wykładów.</w:t>
            </w:r>
          </w:p>
        </w:tc>
      </w:tr>
      <w:tr w:rsidR="0079453C" w:rsidRPr="00C23703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BE5" w14:textId="516F19CD" w:rsidR="0079453C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Literatura </w:t>
            </w:r>
          </w:p>
          <w:p w14:paraId="2E3DB4BA" w14:textId="77777777" w:rsidR="000F49BA" w:rsidRPr="00C23703" w:rsidRDefault="000F49BA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  <w:p w14:paraId="7DFD2CC4" w14:textId="060D5824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Literatura podstawowa</w:t>
            </w:r>
            <w:r w:rsidR="008009F4">
              <w:rPr>
                <w:color w:val="000000" w:themeColor="text1"/>
                <w:sz w:val="24"/>
                <w:szCs w:val="24"/>
              </w:rPr>
              <w:t>:</w:t>
            </w:r>
          </w:p>
          <w:p w14:paraId="5A4CBCBB" w14:textId="20308D69" w:rsidR="00E37CE9" w:rsidRPr="00C23703" w:rsidRDefault="00E37CE9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DZIEMIDOK B.,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Główne kontrowersje współczesnej estetyki</w:t>
            </w:r>
            <w:r w:rsidRPr="00C23703">
              <w:rPr>
                <w:color w:val="000000" w:themeColor="text1"/>
                <w:sz w:val="24"/>
                <w:szCs w:val="24"/>
              </w:rPr>
              <w:t>, Warszawa 2002</w:t>
            </w:r>
          </w:p>
          <w:p w14:paraId="01ADCB8A" w14:textId="509FAEED" w:rsidR="00A50061" w:rsidRPr="00C23703" w:rsidRDefault="00A50061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FUBINI E.,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Historia estetyki muzycznej</w:t>
            </w:r>
            <w:r w:rsidRPr="00C23703">
              <w:rPr>
                <w:color w:val="000000" w:themeColor="text1"/>
                <w:sz w:val="24"/>
                <w:szCs w:val="24"/>
              </w:rPr>
              <w:t>, Warszawa 2015</w:t>
            </w:r>
          </w:p>
          <w:p w14:paraId="0E009AF9" w14:textId="571EFECB" w:rsidR="00F74498" w:rsidRPr="00C23703" w:rsidRDefault="00F74498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GOŁASZEWSKA M.,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Zarys estetyki</w:t>
            </w:r>
            <w:r w:rsidRPr="00C23703">
              <w:rPr>
                <w:color w:val="000000" w:themeColor="text1"/>
                <w:sz w:val="24"/>
                <w:szCs w:val="24"/>
              </w:rPr>
              <w:t>, Warszawa 1983</w:t>
            </w:r>
          </w:p>
          <w:p w14:paraId="014B8812" w14:textId="4641861F" w:rsidR="00685B69" w:rsidRPr="00C23703" w:rsidRDefault="00685B69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NIETZSCHE, F.,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Narodziny tragedii z ducha muzyki</w:t>
            </w:r>
            <w:r w:rsidRPr="00C23703">
              <w:rPr>
                <w:color w:val="000000" w:themeColor="text1"/>
                <w:sz w:val="24"/>
                <w:szCs w:val="24"/>
              </w:rPr>
              <w:t>, dowolne wydanie</w:t>
            </w:r>
          </w:p>
          <w:p w14:paraId="5AC32A67" w14:textId="0E8630A6" w:rsidR="00667935" w:rsidRPr="00C23703" w:rsidRDefault="00667935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STRÓŻEWSKI W.,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Wokół piękna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50061" w:rsidRPr="00C23703">
              <w:rPr>
                <w:color w:val="000000" w:themeColor="text1"/>
                <w:sz w:val="24"/>
                <w:szCs w:val="24"/>
              </w:rPr>
              <w:t>Kraków 2002.</w:t>
            </w:r>
          </w:p>
          <w:p w14:paraId="243D5813" w14:textId="022DE1C0" w:rsidR="00685B69" w:rsidRPr="00C23703" w:rsidRDefault="00685B69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TATARKIEWICZ, W.,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Dzieje sześciu pojęć</w:t>
            </w:r>
            <w:r w:rsidRPr="00C23703">
              <w:rPr>
                <w:color w:val="000000" w:themeColor="text1"/>
                <w:sz w:val="24"/>
                <w:szCs w:val="24"/>
              </w:rPr>
              <w:t>, Warszawa 1988</w:t>
            </w:r>
          </w:p>
          <w:p w14:paraId="2D479D15" w14:textId="0DD42F8B" w:rsidR="00E37CE9" w:rsidRPr="00C23703" w:rsidRDefault="00E37CE9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TATARKIEWICZ, W.,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Historia estetyki</w:t>
            </w:r>
            <w:r w:rsidR="00F74498" w:rsidRPr="00C23703">
              <w:rPr>
                <w:color w:val="000000" w:themeColor="text1"/>
                <w:sz w:val="24"/>
                <w:szCs w:val="24"/>
              </w:rPr>
              <w:t xml:space="preserve">, t.1-3 </w:t>
            </w:r>
            <w:r w:rsidRPr="00C23703">
              <w:rPr>
                <w:color w:val="000000" w:themeColor="text1"/>
                <w:sz w:val="24"/>
                <w:szCs w:val="24"/>
              </w:rPr>
              <w:t>(dowolne wydanie)</w:t>
            </w:r>
          </w:p>
          <w:p w14:paraId="52F03C57" w14:textId="77777777" w:rsidR="00A50061" w:rsidRPr="00C23703" w:rsidRDefault="00A50061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</w:p>
          <w:p w14:paraId="6AC7CE95" w14:textId="48FB05D7" w:rsidR="0079453C" w:rsidRPr="00C23703" w:rsidRDefault="0079453C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lastRenderedPageBreak/>
              <w:t>Literatura uzupełniająca</w:t>
            </w:r>
            <w:r w:rsidR="008009F4">
              <w:rPr>
                <w:color w:val="000000" w:themeColor="text1"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09F01FCF" w14:textId="30593F86" w:rsidR="00F74498" w:rsidRPr="00C23703" w:rsidRDefault="00F74498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Św. AUGUSTYN,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Wyznania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 (dowolne wydanie)</w:t>
            </w:r>
          </w:p>
          <w:p w14:paraId="07CB4988" w14:textId="4C3C0C21" w:rsidR="00685B69" w:rsidRPr="00C23703" w:rsidRDefault="00685B69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DEWEY, J.,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Sztuka jako doświadczenie</w:t>
            </w:r>
            <w:r w:rsidRPr="00C23703">
              <w:rPr>
                <w:color w:val="000000" w:themeColor="text1"/>
                <w:sz w:val="24"/>
                <w:szCs w:val="24"/>
              </w:rPr>
              <w:t>, Wrocław 1974</w:t>
            </w:r>
          </w:p>
          <w:p w14:paraId="36AA20EF" w14:textId="19F7B8D5" w:rsidR="00F74498" w:rsidRPr="00C23703" w:rsidRDefault="00F74498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>Estetyki filozoficzne XX wieku, red. K. Wilkoszewska, Kraków 2000</w:t>
            </w:r>
          </w:p>
          <w:p w14:paraId="1599C24A" w14:textId="7FE3D58F" w:rsidR="00685B69" w:rsidRPr="00C23703" w:rsidRDefault="00685B69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GADAMER, H.G.,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Aktualność piękna</w:t>
            </w:r>
            <w:r w:rsidRPr="00C23703">
              <w:rPr>
                <w:color w:val="000000" w:themeColor="text1"/>
                <w:sz w:val="24"/>
                <w:szCs w:val="24"/>
              </w:rPr>
              <w:t>, Warszawa 1993</w:t>
            </w:r>
          </w:p>
          <w:p w14:paraId="6284BCCB" w14:textId="3A48B6B2" w:rsidR="00F1235E" w:rsidRPr="00C23703" w:rsidRDefault="00F1235E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GOŁASZEWSKA M.,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Estetyka współczesności</w:t>
            </w:r>
            <w:r w:rsidRPr="00C23703">
              <w:rPr>
                <w:color w:val="000000" w:themeColor="text1"/>
                <w:sz w:val="24"/>
                <w:szCs w:val="24"/>
              </w:rPr>
              <w:t>, Kraków 2001</w:t>
            </w:r>
          </w:p>
          <w:p w14:paraId="6B1875F6" w14:textId="4F7A78F4" w:rsidR="00685B69" w:rsidRPr="00C23703" w:rsidRDefault="00685B69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INGARDEN, R.,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Studia z estetyki</w:t>
            </w:r>
            <w:r w:rsidRPr="00C23703">
              <w:rPr>
                <w:color w:val="000000" w:themeColor="text1"/>
                <w:sz w:val="24"/>
                <w:szCs w:val="24"/>
              </w:rPr>
              <w:t>, Warszaw</w:t>
            </w:r>
            <w:r w:rsidR="00F74498" w:rsidRPr="00C23703">
              <w:rPr>
                <w:color w:val="000000" w:themeColor="text1"/>
                <w:sz w:val="24"/>
                <w:szCs w:val="24"/>
              </w:rPr>
              <w:t>a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 1957, t.1-3</w:t>
            </w:r>
          </w:p>
          <w:p w14:paraId="18F93F74" w14:textId="2D07289E" w:rsidR="00F74498" w:rsidRPr="00C23703" w:rsidRDefault="00F74498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MORAWSKI S.,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Główne nurty estetyki XX wieku</w:t>
            </w:r>
            <w:r w:rsidRPr="00C23703">
              <w:rPr>
                <w:color w:val="000000" w:themeColor="text1"/>
                <w:sz w:val="24"/>
                <w:szCs w:val="24"/>
              </w:rPr>
              <w:t>, Warszawa 1992</w:t>
            </w:r>
          </w:p>
          <w:p w14:paraId="0A57C9FC" w14:textId="19069823" w:rsidR="003044E0" w:rsidRPr="00C23703" w:rsidRDefault="003044E0" w:rsidP="00222588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ORTEGA Y GASSET J.,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Dehumanizacja sztuki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, w: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Dehumanizacja sztuki i inne eseje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, przeł. P. </w:t>
            </w:r>
            <w:proofErr w:type="spellStart"/>
            <w:r w:rsidRPr="00C23703">
              <w:rPr>
                <w:color w:val="000000" w:themeColor="text1"/>
                <w:sz w:val="24"/>
                <w:szCs w:val="24"/>
              </w:rPr>
              <w:t>Niklowicz</w:t>
            </w:r>
            <w:proofErr w:type="spellEnd"/>
            <w:r w:rsidRPr="00C23703">
              <w:rPr>
                <w:color w:val="000000" w:themeColor="text1"/>
                <w:sz w:val="24"/>
                <w:szCs w:val="24"/>
              </w:rPr>
              <w:t>, Warszawa 1996</w:t>
            </w:r>
          </w:p>
          <w:p w14:paraId="0E4D09D1" w14:textId="19EF52B4" w:rsidR="0079453C" w:rsidRPr="00C23703" w:rsidRDefault="00685B69" w:rsidP="00A50061">
            <w:pPr>
              <w:pStyle w:val="Normalny1"/>
              <w:rPr>
                <w:color w:val="000000" w:themeColor="text1"/>
                <w:sz w:val="24"/>
                <w:szCs w:val="24"/>
              </w:rPr>
            </w:pPr>
            <w:r w:rsidRPr="00C23703">
              <w:rPr>
                <w:color w:val="000000" w:themeColor="text1"/>
                <w:sz w:val="24"/>
                <w:szCs w:val="24"/>
              </w:rPr>
              <w:t xml:space="preserve">PLATON, </w:t>
            </w:r>
            <w:r w:rsidRPr="00C23703">
              <w:rPr>
                <w:i/>
                <w:color w:val="000000" w:themeColor="text1"/>
                <w:sz w:val="24"/>
                <w:szCs w:val="24"/>
              </w:rPr>
              <w:t>Uczta</w:t>
            </w:r>
            <w:r w:rsidRPr="00C23703">
              <w:rPr>
                <w:color w:val="000000" w:themeColor="text1"/>
                <w:sz w:val="24"/>
                <w:szCs w:val="24"/>
              </w:rPr>
              <w:t xml:space="preserve"> (dowolne wydanie)</w:t>
            </w:r>
          </w:p>
        </w:tc>
      </w:tr>
    </w:tbl>
    <w:p w14:paraId="53B9E5EF" w14:textId="77777777" w:rsidR="00921F78" w:rsidRPr="00C23703" w:rsidRDefault="00921F78" w:rsidP="00222588">
      <w:pPr>
        <w:pStyle w:val="Normalny1"/>
        <w:rPr>
          <w:color w:val="000000" w:themeColor="text1"/>
          <w:sz w:val="24"/>
          <w:szCs w:val="24"/>
        </w:rPr>
      </w:pPr>
    </w:p>
    <w:p w14:paraId="1DB6E927" w14:textId="77777777" w:rsidR="00701B4A" w:rsidRPr="00C23703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0D1B4328" w14:textId="77777777" w:rsidR="00701B4A" w:rsidRPr="00C23703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p w14:paraId="69EBFBAB" w14:textId="77777777" w:rsidR="00701B4A" w:rsidRPr="00C23703" w:rsidRDefault="00701B4A" w:rsidP="00921F78">
      <w:pPr>
        <w:jc w:val="center"/>
        <w:rPr>
          <w:rFonts w:ascii="Verdana" w:hAnsi="Verdana"/>
          <w:color w:val="000000" w:themeColor="text1"/>
          <w:sz w:val="24"/>
          <w:szCs w:val="24"/>
          <w:lang w:val="pl-PL"/>
        </w:rPr>
      </w:pPr>
    </w:p>
    <w:sectPr w:rsidR="00701B4A" w:rsidRPr="00C23703" w:rsidSect="00606814">
      <w:footerReference w:type="default" r:id="rId7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DC102" w14:textId="77777777" w:rsidR="00564AF9" w:rsidRDefault="00564AF9">
      <w:r>
        <w:separator/>
      </w:r>
    </w:p>
  </w:endnote>
  <w:endnote w:type="continuationSeparator" w:id="0">
    <w:p w14:paraId="2C626E2F" w14:textId="77777777" w:rsidR="00564AF9" w:rsidRDefault="0056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26184E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26184E" w:rsidRDefault="00564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2C30C" w14:textId="77777777" w:rsidR="00564AF9" w:rsidRDefault="00564AF9">
      <w:r>
        <w:separator/>
      </w:r>
    </w:p>
  </w:footnote>
  <w:footnote w:type="continuationSeparator" w:id="0">
    <w:p w14:paraId="195C8208" w14:textId="77777777" w:rsidR="00564AF9" w:rsidRDefault="0056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F49BA"/>
    <w:rsid w:val="00151FAD"/>
    <w:rsid w:val="00177F59"/>
    <w:rsid w:val="00222588"/>
    <w:rsid w:val="00242406"/>
    <w:rsid w:val="00270456"/>
    <w:rsid w:val="00276B03"/>
    <w:rsid w:val="00293326"/>
    <w:rsid w:val="002B1945"/>
    <w:rsid w:val="002B6D10"/>
    <w:rsid w:val="002C480F"/>
    <w:rsid w:val="002C63EA"/>
    <w:rsid w:val="002F03DB"/>
    <w:rsid w:val="003044E0"/>
    <w:rsid w:val="00314844"/>
    <w:rsid w:val="0034405C"/>
    <w:rsid w:val="0034538E"/>
    <w:rsid w:val="00444A2A"/>
    <w:rsid w:val="00485296"/>
    <w:rsid w:val="00497563"/>
    <w:rsid w:val="004B2D01"/>
    <w:rsid w:val="004C45EC"/>
    <w:rsid w:val="004E6FCE"/>
    <w:rsid w:val="004F3E00"/>
    <w:rsid w:val="00507BE4"/>
    <w:rsid w:val="00515320"/>
    <w:rsid w:val="0055776A"/>
    <w:rsid w:val="00564AF9"/>
    <w:rsid w:val="005923C3"/>
    <w:rsid w:val="005970FB"/>
    <w:rsid w:val="005F69B5"/>
    <w:rsid w:val="00650A91"/>
    <w:rsid w:val="00667935"/>
    <w:rsid w:val="00685B69"/>
    <w:rsid w:val="006869A6"/>
    <w:rsid w:val="00701B4A"/>
    <w:rsid w:val="0079453C"/>
    <w:rsid w:val="007959DA"/>
    <w:rsid w:val="008009F4"/>
    <w:rsid w:val="00855ADC"/>
    <w:rsid w:val="008C079F"/>
    <w:rsid w:val="0091785B"/>
    <w:rsid w:val="00917D4C"/>
    <w:rsid w:val="00921F78"/>
    <w:rsid w:val="0096506D"/>
    <w:rsid w:val="00996FBE"/>
    <w:rsid w:val="009D5521"/>
    <w:rsid w:val="009F1C6A"/>
    <w:rsid w:val="00A019A5"/>
    <w:rsid w:val="00A436A8"/>
    <w:rsid w:val="00A50061"/>
    <w:rsid w:val="00A87B8C"/>
    <w:rsid w:val="00AE67A8"/>
    <w:rsid w:val="00B444F5"/>
    <w:rsid w:val="00B51EF2"/>
    <w:rsid w:val="00B74B6C"/>
    <w:rsid w:val="00BB6703"/>
    <w:rsid w:val="00BF7DE4"/>
    <w:rsid w:val="00C23703"/>
    <w:rsid w:val="00C62ADC"/>
    <w:rsid w:val="00C75E84"/>
    <w:rsid w:val="00D03BD4"/>
    <w:rsid w:val="00D34D25"/>
    <w:rsid w:val="00D36B41"/>
    <w:rsid w:val="00DB0249"/>
    <w:rsid w:val="00E065FA"/>
    <w:rsid w:val="00E37CE9"/>
    <w:rsid w:val="00E8192F"/>
    <w:rsid w:val="00EA6DDE"/>
    <w:rsid w:val="00EB3929"/>
    <w:rsid w:val="00EC4988"/>
    <w:rsid w:val="00ED2D2C"/>
    <w:rsid w:val="00EF742C"/>
    <w:rsid w:val="00F1235E"/>
    <w:rsid w:val="00F46929"/>
    <w:rsid w:val="00F47F08"/>
    <w:rsid w:val="00F5385D"/>
    <w:rsid w:val="00F628B6"/>
    <w:rsid w:val="00F74498"/>
    <w:rsid w:val="00F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222588"/>
    <w:pPr>
      <w:tabs>
        <w:tab w:val="left" w:pos="720"/>
      </w:tabs>
    </w:pPr>
    <w:rPr>
      <w:rFonts w:ascii="Verdana" w:eastAsia="Arial Unicode MS" w:hAnsi="Verdana"/>
      <w:bCs/>
      <w:color w:val="000000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AA6B-3DFC-4F60-82F0-4024A95C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10</cp:revision>
  <dcterms:created xsi:type="dcterms:W3CDTF">2024-03-06T11:18:00Z</dcterms:created>
  <dcterms:modified xsi:type="dcterms:W3CDTF">2024-11-19T19:44:00Z</dcterms:modified>
</cp:coreProperties>
</file>