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E51A25" w:rsidRDefault="00921F78" w:rsidP="00A045FD">
      <w:pPr>
        <w:pStyle w:val="Normalny1"/>
      </w:pPr>
      <w:r w:rsidRPr="00E51A25">
        <w:t xml:space="preserve">AKADEMIA MUZYCZNA </w:t>
      </w:r>
      <w:r w:rsidR="004B2D01" w:rsidRPr="00E51A25">
        <w:t xml:space="preserve">IM. KRZYSZTOFA PENDERECKIEGO </w:t>
      </w:r>
      <w:r w:rsidRPr="00E51A25">
        <w:t>W KRAKOWIE</w:t>
      </w:r>
    </w:p>
    <w:p w14:paraId="494BB972" w14:textId="77777777" w:rsidR="00921F78" w:rsidRPr="00E51A25" w:rsidRDefault="00C75E84" w:rsidP="00A045FD">
      <w:pPr>
        <w:pStyle w:val="Normalny1"/>
      </w:pPr>
      <w:r w:rsidRPr="00E51A25">
        <w:t>SZKOŁA DOKTORSKA</w:t>
      </w:r>
    </w:p>
    <w:p w14:paraId="791614F7" w14:textId="77777777" w:rsidR="00C75E84" w:rsidRPr="00E51A25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E51A25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E51A25" w:rsidRDefault="00C75E84" w:rsidP="00A045FD">
      <w:pPr>
        <w:pStyle w:val="Normalny1"/>
      </w:pPr>
      <w:r w:rsidRPr="00E51A25">
        <w:t xml:space="preserve">dyscyplina artystyczna – </w:t>
      </w:r>
      <w:r w:rsidRPr="00E51A25">
        <w:rPr>
          <w:i/>
          <w:iCs/>
        </w:rPr>
        <w:t>sztuki muzyczne</w:t>
      </w:r>
    </w:p>
    <w:p w14:paraId="325D9F5D" w14:textId="77777777" w:rsidR="00921F78" w:rsidRPr="00E51A25" w:rsidRDefault="00921F78" w:rsidP="00A045FD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285"/>
        <w:gridCol w:w="990"/>
        <w:gridCol w:w="3890"/>
        <w:gridCol w:w="1581"/>
        <w:gridCol w:w="283"/>
        <w:gridCol w:w="1707"/>
      </w:tblGrid>
      <w:tr w:rsidR="0079453C" w:rsidRPr="00E51A25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E51A25" w:rsidRDefault="0079453C" w:rsidP="00A045FD">
            <w:pPr>
              <w:pStyle w:val="Normalny1"/>
            </w:pPr>
            <w:r w:rsidRPr="00E51A25">
              <w:t>Nazwa przedmiotu:</w:t>
            </w:r>
          </w:p>
          <w:p w14:paraId="38FF4345" w14:textId="66A699B8" w:rsidR="0079453C" w:rsidRPr="00E51A25" w:rsidRDefault="005E3476" w:rsidP="00314844">
            <w:pPr>
              <w:pStyle w:val="Nagwek1"/>
              <w:rPr>
                <w:szCs w:val="24"/>
              </w:rPr>
            </w:pPr>
            <w:r w:rsidRPr="00E51A25">
              <w:rPr>
                <w:szCs w:val="24"/>
              </w:rPr>
              <w:t>analiza i interpretacja muzyki 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E51A25" w:rsidRDefault="0079453C" w:rsidP="00A045FD">
            <w:pPr>
              <w:pStyle w:val="Normalny1"/>
            </w:pPr>
            <w:r w:rsidRPr="00E51A25">
              <w:t>Data</w:t>
            </w:r>
          </w:p>
          <w:p w14:paraId="16EEF1D3" w14:textId="3A7EA96D" w:rsidR="0079453C" w:rsidRPr="00E51A25" w:rsidRDefault="0079453C" w:rsidP="00A045FD">
            <w:pPr>
              <w:pStyle w:val="Normalny1"/>
            </w:pPr>
            <w:r w:rsidRPr="00E51A25">
              <w:t>1.10.202</w:t>
            </w:r>
            <w:r w:rsidR="00DC3794">
              <w:t>5</w:t>
            </w:r>
          </w:p>
        </w:tc>
      </w:tr>
      <w:tr w:rsidR="0079453C" w:rsidRPr="00E51A25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E51A25" w:rsidRDefault="0079453C" w:rsidP="00A045FD">
            <w:pPr>
              <w:pStyle w:val="Normalny1"/>
            </w:pPr>
            <w:r w:rsidRPr="00E51A25">
              <w:t xml:space="preserve">Zakres: </w:t>
            </w:r>
          </w:p>
          <w:p w14:paraId="4949CADB" w14:textId="35AC1250" w:rsidR="0079453C" w:rsidRPr="00E51A25" w:rsidRDefault="0079453C" w:rsidP="00A045FD">
            <w:pPr>
              <w:pStyle w:val="Normalny1"/>
              <w:rPr>
                <w:b/>
              </w:rPr>
            </w:pPr>
            <w:r w:rsidRPr="00E51A25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E51A25" w:rsidRDefault="0079453C" w:rsidP="00A045FD">
            <w:pPr>
              <w:pStyle w:val="Normalny1"/>
            </w:pPr>
          </w:p>
        </w:tc>
      </w:tr>
      <w:tr w:rsidR="0079453C" w:rsidRPr="00E51A25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E51A25" w:rsidRDefault="0079453C" w:rsidP="00A045FD">
            <w:pPr>
              <w:pStyle w:val="Normalny1"/>
            </w:pPr>
            <w:r w:rsidRPr="00E51A25">
              <w:t>Moduł:</w:t>
            </w:r>
          </w:p>
          <w:p w14:paraId="2929F397" w14:textId="1C83A46D" w:rsidR="00AE67A8" w:rsidRPr="00E51A25" w:rsidRDefault="00720AB5" w:rsidP="00A045FD">
            <w:pPr>
              <w:pStyle w:val="Normalny1"/>
              <w:rPr>
                <w:b/>
              </w:rPr>
            </w:pPr>
            <w:r w:rsidRPr="00E51A25">
              <w:t xml:space="preserve">Wspomagający przygotowanie pracy doktorskiej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E51A25" w:rsidRDefault="0079453C" w:rsidP="00A045FD">
            <w:pPr>
              <w:pStyle w:val="Normalny1"/>
            </w:pPr>
            <w:r w:rsidRPr="00E51A25">
              <w:t>Rodzaj zajęć:</w:t>
            </w:r>
          </w:p>
          <w:p w14:paraId="52BFB85C" w14:textId="553C765D" w:rsidR="0079453C" w:rsidRPr="00E51A25" w:rsidRDefault="00327EB1" w:rsidP="00A045FD">
            <w:pPr>
              <w:pStyle w:val="Normalny1"/>
              <w:rPr>
                <w:b/>
              </w:rPr>
            </w:pPr>
            <w:r w:rsidRPr="00E51A25">
              <w:t>zbiorowe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E51A25" w:rsidRDefault="0079453C" w:rsidP="00A045FD">
            <w:pPr>
              <w:pStyle w:val="Normalny1"/>
            </w:pPr>
            <w:r w:rsidRPr="00E51A25">
              <w:t>Forma zajęć:</w:t>
            </w:r>
          </w:p>
          <w:p w14:paraId="364F48BE" w14:textId="6D4F0FC9" w:rsidR="0079453C" w:rsidRPr="00E51A25" w:rsidRDefault="00D2215E" w:rsidP="00A045FD">
            <w:pPr>
              <w:pStyle w:val="Normalny1"/>
              <w:rPr>
                <w:b/>
              </w:rPr>
            </w:pPr>
            <w:r w:rsidRPr="00E51A25">
              <w:t>ć</w:t>
            </w:r>
            <w:r w:rsidR="00ED4721" w:rsidRPr="00E51A25">
              <w:t>wiczenia</w:t>
            </w:r>
          </w:p>
        </w:tc>
      </w:tr>
      <w:tr w:rsidR="0079453C" w:rsidRPr="00E51A25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E51A25" w:rsidRDefault="0079453C" w:rsidP="00A045FD">
            <w:pPr>
              <w:pStyle w:val="Normalny1"/>
            </w:pPr>
            <w:r w:rsidRPr="00E51A25">
              <w:t>Rok:</w:t>
            </w:r>
          </w:p>
          <w:p w14:paraId="1DBFD62F" w14:textId="74C83A9E" w:rsidR="0079453C" w:rsidRPr="00E51A25" w:rsidRDefault="00ED4721" w:rsidP="00A045FD">
            <w:pPr>
              <w:pStyle w:val="Normalny1"/>
            </w:pPr>
            <w:r w:rsidRPr="00E51A25"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E51A25" w:rsidRDefault="0079453C" w:rsidP="00A045FD">
            <w:pPr>
              <w:pStyle w:val="Normalny1"/>
            </w:pPr>
            <w:r w:rsidRPr="00E51A25">
              <w:t>Wymiar zajęć:</w:t>
            </w:r>
          </w:p>
          <w:p w14:paraId="07DF6AB9" w14:textId="341249E3" w:rsidR="0079453C" w:rsidRPr="00E51A25" w:rsidRDefault="0079453C" w:rsidP="00A045FD">
            <w:pPr>
              <w:pStyle w:val="Normalny1"/>
              <w:rPr>
                <w:b/>
              </w:rPr>
            </w:pPr>
            <w:r w:rsidRPr="00E51A25">
              <w:t>1</w:t>
            </w:r>
            <w:r w:rsidR="00ED4721" w:rsidRPr="00E51A25">
              <w:t>5</w:t>
            </w:r>
            <w:r w:rsidRPr="00E51A25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64311778" w:rsidR="0079453C" w:rsidRPr="00E51A25" w:rsidRDefault="0079453C" w:rsidP="00A045FD">
            <w:pPr>
              <w:pStyle w:val="Normalny1"/>
            </w:pPr>
            <w:r w:rsidRPr="00E51A25">
              <w:t xml:space="preserve">Języki nauczania </w:t>
            </w:r>
            <w:r w:rsidR="00AD7750" w:rsidRPr="00E51A25">
              <w:br/>
            </w:r>
            <w:r w:rsidRPr="00E51A25">
              <w:t>przedmiotu:</w:t>
            </w:r>
          </w:p>
          <w:p w14:paraId="2FDDB1FD" w14:textId="1597AF66" w:rsidR="0079453C" w:rsidRPr="00E51A25" w:rsidRDefault="00C1655F" w:rsidP="00A045FD">
            <w:pPr>
              <w:pStyle w:val="Normalny1"/>
              <w:rPr>
                <w:b/>
              </w:rPr>
            </w:pPr>
            <w:r w:rsidRPr="00E51A25">
              <w:t>P</w:t>
            </w:r>
            <w:r w:rsidR="0079453C" w:rsidRPr="00E51A25">
              <w:t>olski</w:t>
            </w:r>
          </w:p>
        </w:tc>
      </w:tr>
      <w:tr w:rsidR="0079453C" w:rsidRPr="00E51A25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E51A25" w:rsidRDefault="0079453C" w:rsidP="00A045FD">
            <w:pPr>
              <w:pStyle w:val="Normalny1"/>
            </w:pPr>
            <w:r w:rsidRPr="00E51A25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E51A25" w:rsidRDefault="004B2D01" w:rsidP="00A045FD">
            <w:pPr>
              <w:pStyle w:val="Normalny1"/>
              <w:rPr>
                <w:b/>
              </w:rPr>
            </w:pPr>
            <w:r w:rsidRPr="00E51A25">
              <w:t>Dyrektor Szkoły Doktorskiej</w:t>
            </w:r>
          </w:p>
        </w:tc>
      </w:tr>
      <w:tr w:rsidR="0079453C" w:rsidRPr="00E51A25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E51A25" w:rsidRDefault="0079453C" w:rsidP="00A045FD">
            <w:pPr>
              <w:pStyle w:val="Normalny1"/>
            </w:pPr>
            <w:r w:rsidRPr="00E51A25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428BD39B" w:rsidR="0079453C" w:rsidRPr="00E51A25" w:rsidRDefault="00A1351E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d</w:t>
            </w:r>
            <w:r w:rsidR="00B444F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r</w:t>
            </w:r>
            <w:r w:rsidR="00720AB5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</w:t>
            </w:r>
            <w:r w:rsidR="00DC3794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Natalia Szwab</w:t>
            </w:r>
            <w:r w:rsidR="00D5627B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</w:t>
            </w:r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(</w:t>
            </w:r>
            <w:proofErr w:type="spellStart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sem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. I) </w:t>
            </w:r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/</w:t>
            </w:r>
            <w:r w:rsidR="00D5627B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</w:t>
            </w:r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dr Ewa </w:t>
            </w:r>
            <w:proofErr w:type="spellStart"/>
            <w:r w:rsidR="00ED4721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Siemdaj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 (</w:t>
            </w:r>
            <w:proofErr w:type="spellStart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sem</w:t>
            </w:r>
            <w:proofErr w:type="spellEnd"/>
            <w:r w:rsidR="00517D10" w:rsidRPr="00E51A25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. II)</w:t>
            </w:r>
          </w:p>
        </w:tc>
      </w:tr>
      <w:tr w:rsidR="0079453C" w:rsidRPr="00E51A25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E51A25" w:rsidRDefault="0079453C" w:rsidP="00A045FD">
            <w:pPr>
              <w:pStyle w:val="Normalny1"/>
            </w:pPr>
            <w:r w:rsidRPr="00E51A25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166EBDD3" w:rsidR="00574DEC" w:rsidRPr="00E51A25" w:rsidRDefault="003E19BD" w:rsidP="00574DE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>Zapoznanie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9453C" w:rsidRPr="00E51A25">
              <w:rPr>
                <w:rFonts w:ascii="Verdana" w:hAnsi="Verdana"/>
                <w:color w:val="auto"/>
                <w:sz w:val="24"/>
                <w:szCs w:val="24"/>
              </w:rPr>
              <w:t>doktorantów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z wybranymi metodami analizy </w:t>
            </w:r>
            <w:r w:rsidR="007934A9" w:rsidRPr="00E51A25">
              <w:rPr>
                <w:rFonts w:ascii="Verdana" w:hAnsi="Verdana"/>
                <w:sz w:val="24"/>
                <w:szCs w:val="24"/>
              </w:rPr>
              <w:br/>
              <w:t xml:space="preserve">i interpretacji </w:t>
            </w:r>
            <w:r w:rsidRPr="00E51A25">
              <w:rPr>
                <w:rFonts w:ascii="Verdana" w:hAnsi="Verdana"/>
                <w:sz w:val="24"/>
                <w:szCs w:val="24"/>
              </w:rPr>
              <w:t>muzyki XIX wieku, funkcjonującymi w oparciu</w:t>
            </w:r>
            <w:r w:rsidR="007934A9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o zróżnicowane postawy metodologiczne (takie jak: </w:t>
            </w:r>
            <w:r w:rsidR="007C2D96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>strukturalizm, semiotyka czy hermeneutyka). Praktyczne zastosowanie zdobytej wiedzy w procesie analizy wybranych utworów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t xml:space="preserve"> i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t>o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panowanie warsztatu analitycznego: </w:t>
            </w:r>
            <w:r w:rsidR="007C2D96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>doskonalenie umiejętności operowania różnymi metodami analizy, dobranymi adekwatnie do problematyki reprezentowanej przez utwór.</w:t>
            </w:r>
            <w:r w:rsidR="00574DEC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79453C" w:rsidRPr="00E51A25" w14:paraId="58D5C043" w14:textId="77777777" w:rsidTr="00E3678F">
        <w:trPr>
          <w:trHeight w:val="89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E51A25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E51A25" w:rsidRDefault="0079453C" w:rsidP="00A045FD">
            <w:pPr>
              <w:pStyle w:val="Normalny1"/>
            </w:pPr>
            <w:r w:rsidRPr="00E51A25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E51A25" w:rsidRDefault="0079453C" w:rsidP="00A045FD">
            <w:pPr>
              <w:pStyle w:val="Normalny1"/>
            </w:pPr>
            <w:r w:rsidRPr="00E51A25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4A5E3108" w:rsidR="0079453C" w:rsidRPr="00E51A25" w:rsidRDefault="0079453C" w:rsidP="00A045FD">
            <w:pPr>
              <w:pStyle w:val="Normalny1"/>
            </w:pPr>
            <w:r w:rsidRPr="00E51A25">
              <w:t xml:space="preserve">Odniesienie  </w:t>
            </w:r>
            <w:r w:rsidR="00AD7750" w:rsidRPr="00E51A25">
              <w:br/>
            </w:r>
            <w:r w:rsidRPr="00E51A25">
              <w:t>efektów</w:t>
            </w:r>
          </w:p>
          <w:p w14:paraId="0DB7A230" w14:textId="77777777" w:rsidR="0079453C" w:rsidRPr="00E51A25" w:rsidRDefault="0079453C" w:rsidP="00A045FD">
            <w:pPr>
              <w:pStyle w:val="Normalny1"/>
            </w:pPr>
            <w:r w:rsidRPr="00E51A25">
              <w:t>do PRK</w:t>
            </w:r>
          </w:p>
        </w:tc>
      </w:tr>
      <w:tr w:rsidR="004268B9" w:rsidRPr="00E51A25" w14:paraId="116F6DF4" w14:textId="77777777">
        <w:trPr>
          <w:trHeight w:val="57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4268B9" w:rsidRPr="00E51A25" w:rsidRDefault="004268B9" w:rsidP="00A045FD">
            <w:pPr>
              <w:pStyle w:val="Normalny1"/>
            </w:pPr>
            <w:r w:rsidRPr="00E51A25">
              <w:t>Wiedza (W)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4268B9" w:rsidRPr="00E51A25" w:rsidRDefault="004268B9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>KrSD_W01</w:t>
            </w:r>
          </w:p>
          <w:p w14:paraId="1DBC69D3" w14:textId="77777777" w:rsidR="004268B9" w:rsidRPr="00E51A25" w:rsidRDefault="004268B9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3FF4" w14:textId="317509D1" w:rsidR="004268B9" w:rsidRPr="00E51A25" w:rsidRDefault="004268B9" w:rsidP="00D5627B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wiedzę w dyscyplinie sztuki muzyczne na wysokim, specjalistycznym poziomie, obejmującą najnowsze światowe osiągnięcia nauki i sztuki, z szeroką </w:t>
            </w:r>
            <w:r w:rsidR="007C2D96" w:rsidRPr="00E51A25">
              <w:rPr>
                <w:rFonts w:ascii="Verdana" w:hAnsi="Verdana"/>
                <w:color w:val="auto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humanistyczną perspektywą do badań i działalności artystycznej, umożliwiającą konfrontację z dylematami współczesnej cywilizacji.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4268B9" w:rsidRPr="00E51A25" w:rsidRDefault="004268B9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P8S_WK </w:t>
            </w:r>
          </w:p>
          <w:p w14:paraId="4F7D3537" w14:textId="77777777" w:rsidR="004268B9" w:rsidRPr="00E51A25" w:rsidRDefault="004268B9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68B9" w:rsidRPr="00E51A25" w14:paraId="384AB78A" w14:textId="77777777">
        <w:trPr>
          <w:trHeight w:val="57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1E26" w14:textId="77777777" w:rsidR="004268B9" w:rsidRPr="00E51A25" w:rsidRDefault="004268B9" w:rsidP="00A045FD">
            <w:pPr>
              <w:pStyle w:val="Normalny1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5807" w14:textId="77777777" w:rsidR="004268B9" w:rsidRPr="00E51A25" w:rsidRDefault="004268B9" w:rsidP="004268B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KrSD_W03 </w:t>
            </w:r>
          </w:p>
          <w:p w14:paraId="6E1A9BC0" w14:textId="77777777" w:rsidR="004268B9" w:rsidRPr="00E51A25" w:rsidRDefault="004268B9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1003" w14:textId="07D5FAB2" w:rsidR="004268B9" w:rsidRPr="00E51A25" w:rsidRDefault="004268B9" w:rsidP="00D5627B">
            <w:pPr>
              <w:pStyle w:val="Default"/>
              <w:rPr>
                <w:rFonts w:ascii="Verdana" w:hAnsi="Verdana"/>
                <w:color w:val="C45911" w:themeColor="accent2" w:themeShade="BF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orientację w metodach </w:t>
            </w: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br/>
              <w:t>i technikach badawczych w obszarze swojej działalności artystycznej i naukowej</w:t>
            </w:r>
            <w:r w:rsidR="008E3633" w:rsidRPr="00E51A25">
              <w:rPr>
                <w:rFonts w:ascii="Verdana" w:hAnsi="Verdana"/>
                <w:color w:val="auto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EBB7" w14:textId="77777777" w:rsidR="004268B9" w:rsidRPr="00E51A25" w:rsidRDefault="004268B9" w:rsidP="004268B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</w:t>
            </w:r>
          </w:p>
          <w:p w14:paraId="6830EEEC" w14:textId="77777777" w:rsidR="004268B9" w:rsidRPr="00E51A25" w:rsidRDefault="004268B9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268B9" w:rsidRPr="00E51A25" w14:paraId="016698B0" w14:textId="77777777">
        <w:trPr>
          <w:trHeight w:val="57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5CA7" w14:textId="77777777" w:rsidR="004268B9" w:rsidRPr="00E51A25" w:rsidRDefault="004268B9" w:rsidP="00A045FD">
            <w:pPr>
              <w:pStyle w:val="Normalny1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FB53" w14:textId="3E00790C" w:rsidR="004268B9" w:rsidRPr="00E51A25" w:rsidRDefault="004268B9" w:rsidP="004268B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KrSD_W04 </w:t>
            </w:r>
          </w:p>
          <w:p w14:paraId="1B4C4025" w14:textId="77777777" w:rsidR="004268B9" w:rsidRPr="00E51A25" w:rsidRDefault="004268B9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9E3C" w14:textId="0B181364" w:rsidR="004268B9" w:rsidRPr="00E51A25" w:rsidRDefault="004268B9" w:rsidP="00D5627B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>Doktorant posiada wiedzę teoretyczną pozwalającą przygotować opis dzieła artystycznego.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58FD" w14:textId="5773F8B7" w:rsidR="004268B9" w:rsidRPr="00E51A25" w:rsidRDefault="004268B9" w:rsidP="004268B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P8S_WG </w:t>
            </w:r>
          </w:p>
        </w:tc>
      </w:tr>
      <w:tr w:rsidR="0079453C" w:rsidRPr="00E51A25" w14:paraId="79F6414D" w14:textId="77777777" w:rsidTr="00E3678F">
        <w:trPr>
          <w:trHeight w:val="619"/>
        </w:trPr>
        <w:tc>
          <w:tcPr>
            <w:tcW w:w="16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E51A25" w:rsidRDefault="0079453C" w:rsidP="00A045FD">
            <w:pPr>
              <w:pStyle w:val="Normalny1"/>
            </w:pPr>
            <w:r w:rsidRPr="00E51A25">
              <w:t>Umiejętności (U)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E51A25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F87354A" w:rsidR="0079453C" w:rsidRPr="00E51A25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potrafi 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samodzielnie planować </w:t>
            </w:r>
            <w:r w:rsidR="00AE0815" w:rsidRPr="00E51A25">
              <w:rPr>
                <w:rFonts w:ascii="Verdana" w:hAnsi="Verdana"/>
                <w:sz w:val="24"/>
                <w:szCs w:val="24"/>
              </w:rPr>
              <w:br/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i prowadzić badania naukowe oraz działania artystyczne, w duchu własnego rozwoju oraz twórczego wkładu w rozwój dyscypliny: </w:t>
            </w:r>
          </w:p>
          <w:p w14:paraId="1D535AC4" w14:textId="1FDEADEF" w:rsidR="004268B9" w:rsidRPr="00E51A25" w:rsidRDefault="00F85684" w:rsidP="00F85684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określić cel i przedmiot badań lub działań, formułować hipotezę badawczą i wnioski, </w:t>
            </w:r>
            <w:r w:rsidR="00DC480A" w:rsidRPr="00E51A25">
              <w:rPr>
                <w:rFonts w:ascii="Verdana" w:hAnsi="Verdana"/>
                <w:sz w:val="24"/>
                <w:szCs w:val="24"/>
              </w:rPr>
              <w:br/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poprawnie weryfikować dane, tworzyć </w:t>
            </w:r>
            <w:r w:rsidR="00E51A25">
              <w:rPr>
                <w:rFonts w:ascii="Verdana" w:hAnsi="Verdana"/>
                <w:sz w:val="24"/>
                <w:szCs w:val="24"/>
              </w:rPr>
              <w:t>orygin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alną kreację lub interpretację artystyczną, </w:t>
            </w:r>
          </w:p>
          <w:p w14:paraId="6D1F5083" w14:textId="793546F2" w:rsidR="0079453C" w:rsidRPr="00E51A25" w:rsidRDefault="00F85684" w:rsidP="00F85684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79453C" w:rsidRPr="00E51A25">
              <w:rPr>
                <w:rFonts w:ascii="Verdana" w:hAnsi="Verdana"/>
                <w:sz w:val="24"/>
                <w:szCs w:val="24"/>
              </w:rPr>
              <w:t xml:space="preserve">dokumentować je i opracowywać, 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E51A25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P8S_UW P8S_UO P8S_UK </w:t>
            </w:r>
          </w:p>
          <w:p w14:paraId="45C03677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E51A25" w14:paraId="3EBC818C" w14:textId="77777777" w:rsidTr="00E3678F">
        <w:trPr>
          <w:trHeight w:val="1103"/>
        </w:trPr>
        <w:tc>
          <w:tcPr>
            <w:tcW w:w="161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02120236" w:rsidR="0079453C" w:rsidRPr="00E51A25" w:rsidRDefault="0079453C" w:rsidP="00A045FD">
            <w:pPr>
              <w:pStyle w:val="Normalny1"/>
            </w:pPr>
            <w:r w:rsidRPr="00E51A25">
              <w:t xml:space="preserve">Kompetencje </w:t>
            </w:r>
            <w:r w:rsidR="00AD6193" w:rsidRPr="00E51A25">
              <w:br/>
            </w:r>
            <w:r w:rsidRPr="00E51A25">
              <w:t>społeczne (K)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  <w:p w14:paraId="7C3E7D0F" w14:textId="77777777" w:rsidR="0079453C" w:rsidRPr="00E51A25" w:rsidRDefault="0079453C" w:rsidP="00A045FD">
            <w:pPr>
              <w:pStyle w:val="Normalny1"/>
              <w:rPr>
                <w:b/>
              </w:rPr>
            </w:pPr>
            <w:r w:rsidRPr="00E51A25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3874" w14:textId="36FF45C6" w:rsidR="0079453C" w:rsidRPr="00E51A25" w:rsidRDefault="0079453C" w:rsidP="00D5627B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color w:val="auto"/>
                <w:sz w:val="24"/>
                <w:szCs w:val="24"/>
              </w:rPr>
              <w:t xml:space="preserve">Doktorant jest gotowy do </w:t>
            </w:r>
            <w:r w:rsidRPr="00E51A25">
              <w:rPr>
                <w:rFonts w:ascii="Verdana" w:hAnsi="Verdana"/>
                <w:sz w:val="24"/>
                <w:szCs w:val="24"/>
              </w:rPr>
              <w:t>kreowania wysokiej społecznej roli niezależnego artysty lub badacza, podtrzymywania i rozwijania etosu środowisk badawczych i twórczych</w:t>
            </w:r>
            <w:r w:rsidR="00E046F6" w:rsidRPr="00E51A25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E51A25" w:rsidRDefault="0079453C" w:rsidP="00151FAD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hAnsi="Verdana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E51A2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E51A25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E51A25" w:rsidRDefault="0079453C" w:rsidP="00A045FD">
            <w:pPr>
              <w:pStyle w:val="Normalny1"/>
            </w:pPr>
            <w:r w:rsidRPr="00E51A25">
              <w:t>TREŚCI PROGRAMOWE</w:t>
            </w:r>
          </w:p>
        </w:tc>
      </w:tr>
      <w:tr w:rsidR="0079453C" w:rsidRPr="00E51A25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6041" w14:textId="77777777" w:rsidR="00517D10" w:rsidRPr="00E51A25" w:rsidRDefault="00517D10" w:rsidP="00A045FD">
            <w:pPr>
              <w:pStyle w:val="Normalny1"/>
            </w:pPr>
            <w:r w:rsidRPr="00E51A25">
              <w:t>Semestr I</w:t>
            </w:r>
          </w:p>
          <w:p w14:paraId="26EF9C49" w14:textId="4553B944" w:rsidR="0079453C" w:rsidRPr="00E51A25" w:rsidRDefault="0058703C" w:rsidP="00A045FD">
            <w:pPr>
              <w:pStyle w:val="Normalny1"/>
            </w:pPr>
            <w:r w:rsidRPr="00E51A25">
              <w:t xml:space="preserve">Zajęcia skoncentrowane są na </w:t>
            </w:r>
            <w:r w:rsidR="005B68D5">
              <w:t>analizie</w:t>
            </w:r>
            <w:r w:rsidR="00F573F7">
              <w:t xml:space="preserve"> i interpretacji</w:t>
            </w:r>
            <w:r w:rsidR="005B68D5">
              <w:t xml:space="preserve"> dzie</w:t>
            </w:r>
            <w:r w:rsidR="002A2B9E">
              <w:t>ł</w:t>
            </w:r>
            <w:r w:rsidR="005B68D5">
              <w:t xml:space="preserve"> wpisujących się w postmodernistyczną filozofię czasów współczesnych</w:t>
            </w:r>
            <w:r w:rsidR="00F573F7">
              <w:t xml:space="preserve"> (</w:t>
            </w:r>
            <w:proofErr w:type="spellStart"/>
            <w:r w:rsidR="00F573F7">
              <w:t>Jann</w:t>
            </w:r>
            <w:proofErr w:type="spellEnd"/>
            <w:r w:rsidR="00F573F7">
              <w:t xml:space="preserve"> </w:t>
            </w:r>
            <w:proofErr w:type="spellStart"/>
            <w:r w:rsidR="00F573F7">
              <w:t>Passler</w:t>
            </w:r>
            <w:proofErr w:type="spellEnd"/>
            <w:r w:rsidR="00F573F7">
              <w:t xml:space="preserve">), rozpatrywanych w oparciu o koncepcje wypracowane w teorii literatury: dekonstrukcję (Jacques Derrida) i </w:t>
            </w:r>
            <w:proofErr w:type="spellStart"/>
            <w:r w:rsidR="00F573F7">
              <w:t>intertekstualność</w:t>
            </w:r>
            <w:proofErr w:type="spellEnd"/>
            <w:r w:rsidR="00F573F7">
              <w:t xml:space="preserve"> (Julia </w:t>
            </w:r>
            <w:proofErr w:type="spellStart"/>
            <w:r w:rsidR="00F573F7">
              <w:t>Kristeva</w:t>
            </w:r>
            <w:proofErr w:type="spellEnd"/>
            <w:r w:rsidR="00F573F7">
              <w:t>)</w:t>
            </w:r>
            <w:r w:rsidR="0025164D">
              <w:t xml:space="preserve">/ </w:t>
            </w:r>
            <w:proofErr w:type="spellStart"/>
            <w:r w:rsidR="0025164D">
              <w:t>transtekstualność</w:t>
            </w:r>
            <w:proofErr w:type="spellEnd"/>
            <w:r w:rsidR="0025164D">
              <w:t xml:space="preserve"> (</w:t>
            </w:r>
            <w:proofErr w:type="spellStart"/>
            <w:r w:rsidR="00DD33D2">
              <w:t>Gérard</w:t>
            </w:r>
            <w:proofErr w:type="spellEnd"/>
            <w:r w:rsidR="00DD33D2">
              <w:t xml:space="preserve"> </w:t>
            </w:r>
            <w:proofErr w:type="spellStart"/>
            <w:r w:rsidR="0025164D">
              <w:t>Genette</w:t>
            </w:r>
            <w:proofErr w:type="spellEnd"/>
            <w:r w:rsidR="0025164D">
              <w:t>)</w:t>
            </w:r>
            <w:r w:rsidR="00F573F7">
              <w:t xml:space="preserve">. Celem rozważań jest wspólna analiza wybranych utworów Pawła Szymańskiego, ukierunkowana </w:t>
            </w:r>
            <w:r w:rsidR="00E33F20">
              <w:t>n</w:t>
            </w:r>
            <w:r w:rsidR="00F573F7">
              <w:t xml:space="preserve">a rozpoznanie i interpretację </w:t>
            </w:r>
            <w:r w:rsidR="00E33F20">
              <w:t xml:space="preserve">zasygnalizowanych zjawisk. </w:t>
            </w:r>
            <w:r w:rsidRPr="00E51A25">
              <w:t xml:space="preserve"> </w:t>
            </w:r>
            <w:bookmarkStart w:id="0" w:name="_GoBack"/>
            <w:bookmarkEnd w:id="0"/>
          </w:p>
          <w:p w14:paraId="07E595E2" w14:textId="77777777" w:rsidR="00517D10" w:rsidRPr="00E51A25" w:rsidRDefault="00517D10" w:rsidP="00A045FD">
            <w:pPr>
              <w:pStyle w:val="Normalny1"/>
            </w:pPr>
            <w:r w:rsidRPr="00E51A25">
              <w:t>Semestr II</w:t>
            </w:r>
          </w:p>
          <w:p w14:paraId="24708F39" w14:textId="1E24E157" w:rsidR="00D9536C" w:rsidRPr="00E51A25" w:rsidRDefault="00D9536C" w:rsidP="00A045FD">
            <w:pPr>
              <w:pStyle w:val="Normalny1"/>
              <w:rPr>
                <w:b/>
              </w:rPr>
            </w:pPr>
            <w:r w:rsidRPr="00E51A25">
              <w:t>Program obejmuje analizę klasycznych dzieł polskiej symfoniki II połowy XX wieku i początku XXI wieku, i ich oryginalnych koncepcji strukturalnych. Są to dzieła Andrzeja Panufnika (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</w:t>
            </w:r>
            <w:proofErr w:type="spellStart"/>
            <w:r w:rsidRPr="00E51A25">
              <w:rPr>
                <w:i/>
                <w:iCs/>
              </w:rPr>
              <w:t>rustica</w:t>
            </w:r>
            <w:proofErr w:type="spellEnd"/>
            <w:r w:rsidRPr="00E51A25">
              <w:t xml:space="preserve"> - I, 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sacra</w:t>
            </w:r>
            <w:r w:rsidRPr="00E51A25">
              <w:t xml:space="preserve"> – III, </w:t>
            </w:r>
            <w:proofErr w:type="spellStart"/>
            <w:r w:rsidRPr="00E51A25">
              <w:rPr>
                <w:i/>
                <w:iCs/>
              </w:rPr>
              <w:t>Sinfonia</w:t>
            </w:r>
            <w:proofErr w:type="spellEnd"/>
            <w:r w:rsidRPr="00E51A25">
              <w:rPr>
                <w:i/>
                <w:iCs/>
              </w:rPr>
              <w:t xml:space="preserve"> di </w:t>
            </w:r>
            <w:proofErr w:type="spellStart"/>
            <w:r w:rsidRPr="00E51A25">
              <w:rPr>
                <w:i/>
                <w:iCs/>
              </w:rPr>
              <w:t>sfere</w:t>
            </w:r>
            <w:proofErr w:type="spellEnd"/>
            <w:r w:rsidRPr="00E51A25">
              <w:t xml:space="preserve"> – V), Witolda Lutosławskiego (</w:t>
            </w:r>
            <w:r w:rsidRPr="00E51A25">
              <w:rPr>
                <w:i/>
                <w:iCs/>
              </w:rPr>
              <w:t>I Symfonia</w:t>
            </w:r>
            <w:r w:rsidRPr="00E51A25">
              <w:t xml:space="preserve">, </w:t>
            </w:r>
            <w:r w:rsidRPr="00E51A25">
              <w:rPr>
                <w:i/>
                <w:iCs/>
              </w:rPr>
              <w:t>II Symfonia</w:t>
            </w:r>
            <w:r w:rsidRPr="00E51A25">
              <w:t>), Krzysztofa Pendereckiego (</w:t>
            </w:r>
            <w:r w:rsidRPr="00E51A25">
              <w:rPr>
                <w:i/>
                <w:iCs/>
              </w:rPr>
              <w:t>I Symfonia</w:t>
            </w:r>
            <w:r w:rsidRPr="00E51A25">
              <w:t>), Henryka Mikołaja Góreckiego (</w:t>
            </w:r>
            <w:r w:rsidRPr="00E51A25">
              <w:rPr>
                <w:i/>
                <w:iCs/>
              </w:rPr>
              <w:t>III Symfonia „Symfonia pieśni żałosnych”</w:t>
            </w:r>
            <w:r w:rsidRPr="00E51A25">
              <w:t>) i Pawła Mykietyna (</w:t>
            </w:r>
            <w:r w:rsidRPr="00E51A25">
              <w:rPr>
                <w:i/>
                <w:iCs/>
              </w:rPr>
              <w:t>III Symfonia</w:t>
            </w:r>
            <w:r w:rsidRPr="00E51A25">
              <w:t>).</w:t>
            </w:r>
          </w:p>
        </w:tc>
      </w:tr>
      <w:tr w:rsidR="0079453C" w:rsidRPr="00E51A25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E51A25" w:rsidRDefault="0079453C" w:rsidP="00A045FD">
            <w:pPr>
              <w:pStyle w:val="Normalny1"/>
            </w:pPr>
            <w:r w:rsidRPr="00E51A25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0E1D5" w14:textId="77777777" w:rsidR="00146F37" w:rsidRPr="00E51A25" w:rsidRDefault="008F2E33" w:rsidP="00146F37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ykład problemowy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i konwersatoryjny 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 wykorzystaniem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>środków</w:t>
            </w:r>
            <w:r w:rsidR="00AE0815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multimedialnych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– prezentacji i nagrań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;</w:t>
            </w:r>
          </w:p>
          <w:p w14:paraId="0215F860" w14:textId="77777777" w:rsidR="00F83180" w:rsidRPr="00E51A25" w:rsidRDefault="00D35832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praca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 tekstem nutowym: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samodzielna lub w grupach</w:t>
            </w:r>
            <w:r w:rsidR="008F2E33" w:rsidRPr="00E51A25">
              <w:rPr>
                <w:rFonts w:ascii="Verdana" w:hAnsi="Verdana"/>
                <w:sz w:val="24"/>
                <w:szCs w:val="24"/>
                <w:lang w:val="pl-PL"/>
              </w:rPr>
              <w:t>,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br/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 wyznaczonym przedziale czasowym,</w:t>
            </w:r>
            <w:r w:rsidR="008F2E33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dotycząca sformułowanych wcześniej pytań lub zadań analitycznych;</w:t>
            </w:r>
          </w:p>
          <w:p w14:paraId="3EE71C49" w14:textId="77777777" w:rsidR="00F83180" w:rsidRPr="00E51A25" w:rsidRDefault="00F918B2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karty pracy;</w:t>
            </w:r>
            <w:r w:rsidR="00D35832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</w:p>
          <w:p w14:paraId="273B3F7C" w14:textId="07E3880D" w:rsidR="00574DEC" w:rsidRPr="00E51A25" w:rsidRDefault="008F2E33" w:rsidP="00F83180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wspólna </w:t>
            </w:r>
            <w:r w:rsidR="00D35832" w:rsidRPr="00E51A25">
              <w:rPr>
                <w:rFonts w:ascii="Verdana" w:hAnsi="Verdana"/>
                <w:sz w:val="24"/>
                <w:szCs w:val="24"/>
                <w:lang w:val="pl-PL"/>
              </w:rPr>
              <w:t>dyskusja</w:t>
            </w:r>
            <w:r w:rsidR="00527FFB"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wykorzystująca metody aktywizujące</w:t>
            </w:r>
            <w:r w:rsidR="00DC1F5A" w:rsidRPr="00E51A25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</w:p>
          <w:p w14:paraId="53ABFF66" w14:textId="77777777" w:rsidR="00D9536C" w:rsidRPr="00E51A25" w:rsidRDefault="00D9536C" w:rsidP="00D9536C">
            <w:pPr>
              <w:pStyle w:val="Akapitzlist"/>
              <w:ind w:left="0"/>
              <w:rPr>
                <w:rFonts w:ascii="Verdana" w:hAnsi="Verdana"/>
                <w:sz w:val="24"/>
                <w:szCs w:val="24"/>
                <w:lang w:val="pl-PL"/>
              </w:rPr>
            </w:pPr>
          </w:p>
          <w:p w14:paraId="1F53C303" w14:textId="0871D2C9" w:rsidR="00D9536C" w:rsidRPr="00E51A25" w:rsidRDefault="00D9536C" w:rsidP="00D9536C">
            <w:pPr>
              <w:pStyle w:val="Akapitzlist"/>
              <w:ind w:left="0"/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Zajęcia prowadzone w formie stacjonarnych spotkań z wykorzystaniem prezentacji multimedialnych, partytur i nagrań</w:t>
            </w:r>
          </w:p>
        </w:tc>
      </w:tr>
      <w:tr w:rsidR="0079453C" w:rsidRPr="00E51A25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5D6BA2DE" w:rsidR="0079453C" w:rsidRPr="00E51A25" w:rsidRDefault="0079453C" w:rsidP="00A045FD">
            <w:pPr>
              <w:pStyle w:val="Normalny1"/>
            </w:pPr>
            <w:r w:rsidRPr="00E51A25">
              <w:t xml:space="preserve">Metody </w:t>
            </w:r>
            <w:r w:rsidR="00AD6193" w:rsidRPr="00E51A25">
              <w:br/>
            </w:r>
            <w:r w:rsidRPr="00E51A25">
              <w:lastRenderedPageBreak/>
              <w:t xml:space="preserve">weryfikacji efektów </w:t>
            </w:r>
            <w:r w:rsidR="00AD6193" w:rsidRPr="00E51A25">
              <w:br/>
            </w:r>
            <w:r w:rsidRPr="00E51A25">
              <w:t>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225830E5" w:rsidR="0079453C" w:rsidRPr="00E51A25" w:rsidRDefault="0079453C" w:rsidP="00A045FD">
            <w:pPr>
              <w:pStyle w:val="Normalny1"/>
              <w:rPr>
                <w:b/>
              </w:rPr>
            </w:pPr>
            <w:r w:rsidRPr="00E51A25">
              <w:lastRenderedPageBreak/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E51A25" w:rsidRDefault="0079453C" w:rsidP="00A045FD">
            <w:pPr>
              <w:pStyle w:val="Normalny1"/>
            </w:pPr>
            <w:r w:rsidRPr="00E51A25">
              <w:t xml:space="preserve">Symbol </w:t>
            </w:r>
            <w:r w:rsidRPr="00E51A25">
              <w:lastRenderedPageBreak/>
              <w:t>efektu</w:t>
            </w:r>
          </w:p>
        </w:tc>
      </w:tr>
      <w:tr w:rsidR="0079453C" w:rsidRPr="00E51A25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E51A25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5D2AD4F1" w:rsidR="00E046F6" w:rsidRPr="00E51A25" w:rsidRDefault="00574DEC" w:rsidP="00E046F6">
            <w:pPr>
              <w:autoSpaceDE w:val="0"/>
              <w:autoSpaceDN w:val="0"/>
              <w:adjustRightInd w:val="0"/>
              <w:spacing w:after="27"/>
              <w:rPr>
                <w:rFonts w:ascii="Verdana" w:hAnsi="Verdana"/>
                <w:sz w:val="24"/>
                <w:szCs w:val="24"/>
              </w:rPr>
            </w:pP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Ocena ciągła na podstawie 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zada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ń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wykonywan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ych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samodzieln</w:t>
            </w:r>
            <w:r w:rsidR="008C74B4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>ie</w:t>
            </w:r>
            <w:r w:rsidR="002E294C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w czasie zajęć</w:t>
            </w:r>
            <w:r w:rsidR="00E046F6"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oraz rozmowa podsumowująca zajęcia.</w:t>
            </w:r>
            <w:r w:rsidRPr="00E51A25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  <w:r w:rsidR="00E046F6" w:rsidRPr="00E51A25">
              <w:rPr>
                <w:rFonts w:ascii="Verdana" w:hAnsi="Verdana"/>
                <w:sz w:val="24"/>
                <w:szCs w:val="24"/>
              </w:rPr>
              <w:t>W</w:t>
            </w:r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przypadku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niedostatecznej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frekwencji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–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egzamin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ustny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lub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pisemna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praca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046F6" w:rsidRPr="00E51A25">
              <w:rPr>
                <w:rFonts w:ascii="Verdana" w:hAnsi="Verdana"/>
                <w:sz w:val="24"/>
                <w:szCs w:val="24"/>
              </w:rPr>
              <w:t>zaliczeniowa</w:t>
            </w:r>
            <w:proofErr w:type="spellEnd"/>
            <w:r w:rsidR="00E046F6"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zawierająca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problemową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interpretację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</w:rPr>
              <w:t>dzieła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01E0C00B" w:rsidR="0079453C" w:rsidRPr="00E51A25" w:rsidRDefault="0079453C" w:rsidP="00A045FD">
            <w:pPr>
              <w:pStyle w:val="Normalny1"/>
            </w:pPr>
            <w:r w:rsidRPr="00E51A25">
              <w:t xml:space="preserve">wszystkie </w:t>
            </w:r>
            <w:r w:rsidR="00AD6193" w:rsidRPr="00E51A25">
              <w:br/>
            </w:r>
            <w:r w:rsidRPr="00E51A25">
              <w:t xml:space="preserve">wymienione efekty </w:t>
            </w:r>
            <w:r w:rsidR="00AD6193" w:rsidRPr="00E51A25">
              <w:br/>
            </w:r>
            <w:r w:rsidRPr="00E51A25">
              <w:t xml:space="preserve">uczenia się </w:t>
            </w:r>
          </w:p>
        </w:tc>
      </w:tr>
      <w:tr w:rsidR="0079453C" w:rsidRPr="00E51A25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1E771EEA" w:rsidR="0079453C" w:rsidRPr="00E51A25" w:rsidRDefault="0079453C" w:rsidP="00A045FD">
            <w:pPr>
              <w:pStyle w:val="Normalny1"/>
            </w:pPr>
            <w:r w:rsidRPr="00E51A25">
              <w:t xml:space="preserve">Forma </w:t>
            </w:r>
            <w:r w:rsidR="00D5627B" w:rsidRPr="00E51A25">
              <w:br/>
            </w:r>
            <w:r w:rsidRPr="00E51A25">
              <w:t xml:space="preserve">i warunki </w:t>
            </w:r>
            <w:r w:rsidR="00AD6193" w:rsidRPr="00E51A25">
              <w:br/>
            </w:r>
            <w:r w:rsidRPr="00E51A25">
              <w:t>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396A3" w14:textId="1330F5E3" w:rsidR="00D9536C" w:rsidRPr="00E51A25" w:rsidRDefault="00291E9E" w:rsidP="00A045FD">
            <w:pPr>
              <w:pStyle w:val="Normalny1"/>
            </w:pPr>
            <w:r w:rsidRPr="00E51A25">
              <w:t xml:space="preserve">Forma zaliczenia: zaliczenie. </w:t>
            </w:r>
            <w:r w:rsidR="00D9536C" w:rsidRPr="00E51A25">
              <w:t>Warunkiem zaliczenia jest m.in. aktywne i systematyczne uczestnictwo w zajęciach (kontrola frekwencji)</w:t>
            </w:r>
            <w:r w:rsidR="004849A8" w:rsidRPr="00E51A25">
              <w:t xml:space="preserve"> oraz</w:t>
            </w:r>
            <w:r w:rsidR="00D9536C" w:rsidRPr="00E51A25">
              <w:t xml:space="preserve"> znajomość prze</w:t>
            </w:r>
            <w:r w:rsidR="00DC3794">
              <w:t>dmiotowego</w:t>
            </w:r>
            <w:r w:rsidR="00D9536C" w:rsidRPr="00E51A25">
              <w:t xml:space="preserve"> materiału muzycznego.</w:t>
            </w:r>
          </w:p>
          <w:p w14:paraId="41F04D34" w14:textId="6CA2888E" w:rsidR="00D9536C" w:rsidRPr="00E51A25" w:rsidRDefault="00D9536C" w:rsidP="00A045FD">
            <w:pPr>
              <w:pStyle w:val="Normalny1"/>
            </w:pPr>
            <w:r w:rsidRPr="00E51A25">
              <w:t>Zaliczenie na podstawie odpowiedzi ustnej. Doktorant musi się wykazać wiedzą z zakresu metodologii badań naukowych, udzielając odpowiedzi na pytania dotyczące metod badawczych oraz systemu reguł i procedur związanych z prowadzeniem działalności naukowej.</w:t>
            </w:r>
          </w:p>
        </w:tc>
      </w:tr>
      <w:tr w:rsidR="0079453C" w:rsidRPr="00E51A25" w14:paraId="3C7E48C1" w14:textId="77777777" w:rsidTr="007F75C8">
        <w:trPr>
          <w:trHeight w:val="1034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BC22" w14:textId="467FD685" w:rsidR="00A92E94" w:rsidRDefault="00A92E94" w:rsidP="00A045FD">
            <w:pPr>
              <w:pStyle w:val="Normalny1"/>
            </w:pPr>
            <w:r w:rsidRPr="00E51A25">
              <w:t>Semestr I</w:t>
            </w:r>
          </w:p>
          <w:p w14:paraId="16E95B02" w14:textId="77777777" w:rsidR="00FD2CBE" w:rsidRDefault="00FD2CBE" w:rsidP="00FD2CBE">
            <w:pPr>
              <w:pStyle w:val="Normalny1"/>
              <w:ind w:left="720" w:hanging="360"/>
            </w:pPr>
            <w:r w:rsidRPr="00E51A25">
              <w:t>Literatura podstawowa</w:t>
            </w:r>
            <w:r>
              <w:t>:</w:t>
            </w:r>
            <w:r w:rsidRPr="00E51A25">
              <w:t xml:space="preserve"> </w:t>
            </w:r>
          </w:p>
          <w:p w14:paraId="11551A72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Bachtin Michaił, </w:t>
            </w:r>
            <w:r>
              <w:rPr>
                <w:i/>
                <w:iCs/>
              </w:rPr>
              <w:t>Problemy poetyki Dostojewskiego</w:t>
            </w:r>
            <w:r>
              <w:t>, przeł. Natalia Modzelewska, PIW, Warszawa 1970.</w:t>
            </w:r>
          </w:p>
          <w:p w14:paraId="08E43C2B" w14:textId="256E108D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Derrida Jacques, </w:t>
            </w:r>
            <w:r w:rsidRPr="00A045FD">
              <w:rPr>
                <w:i/>
                <w:iCs/>
              </w:rPr>
              <w:t xml:space="preserve">Marginesy filozofii, </w:t>
            </w:r>
            <w:r>
              <w:t xml:space="preserve">przeł. Adam Dziadek, Janusz Margański </w:t>
            </w:r>
            <w:r w:rsidR="000440E0">
              <w:br/>
            </w:r>
            <w:r>
              <w:t>i Paweł Pieniążek, Wydawnictwo KR, Warszawa 2002.</w:t>
            </w:r>
          </w:p>
          <w:p w14:paraId="36E4EC4D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 w:rsidRPr="00995BEC">
              <w:t xml:space="preserve">Szwab Natalia, </w:t>
            </w:r>
            <w:proofErr w:type="spellStart"/>
            <w:r w:rsidRPr="007146E9">
              <w:rPr>
                <w:i/>
                <w:iCs/>
              </w:rPr>
              <w:t>Surkonwencjonalizm</w:t>
            </w:r>
            <w:proofErr w:type="spellEnd"/>
            <w:r w:rsidRPr="007146E9">
              <w:rPr>
                <w:i/>
                <w:iCs/>
              </w:rPr>
              <w:t xml:space="preserve"> Pawła Szymańskiego. Idee i muzyka</w:t>
            </w:r>
            <w:r w:rsidRPr="00995BEC">
              <w:t xml:space="preserve">, Akademia Muzyczna w Krakowie, Kraków </w:t>
            </w:r>
            <w:r>
              <w:t>2020.</w:t>
            </w:r>
          </w:p>
          <w:p w14:paraId="074A2609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Tomaszewski Mieczysław, </w:t>
            </w:r>
            <w:r w:rsidRPr="00864190">
              <w:rPr>
                <w:i/>
                <w:iCs/>
              </w:rPr>
              <w:t>O muzyce polskiej w perspektywie intertekstualnej. Studia, szkice, interpretacje</w:t>
            </w:r>
            <w:r>
              <w:t>, Akademia Muzyczna w Krakowie, Kraków 2005.</w:t>
            </w:r>
          </w:p>
          <w:p w14:paraId="55886C1C" w14:textId="77777777" w:rsidR="00FD2CBE" w:rsidRDefault="00FD2CBE" w:rsidP="00FD2CBE">
            <w:pPr>
              <w:pStyle w:val="Normalny1"/>
              <w:ind w:left="720" w:hanging="360"/>
            </w:pPr>
            <w:r>
              <w:t>Literatura uzupełniająca:</w:t>
            </w:r>
          </w:p>
          <w:p w14:paraId="5BD5C14F" w14:textId="21A97EB0" w:rsidR="00951C2F" w:rsidRDefault="00951C2F" w:rsidP="00FD2CBE">
            <w:pPr>
              <w:pStyle w:val="Normalny1"/>
              <w:numPr>
                <w:ilvl w:val="0"/>
                <w:numId w:val="11"/>
              </w:numPr>
            </w:pPr>
            <w:proofErr w:type="spellStart"/>
            <w:r>
              <w:t>Balbus</w:t>
            </w:r>
            <w:proofErr w:type="spellEnd"/>
            <w:r>
              <w:t xml:space="preserve"> Stanisław, </w:t>
            </w:r>
            <w:r>
              <w:rPr>
                <w:i/>
                <w:iCs/>
              </w:rPr>
              <w:t>Między stylami</w:t>
            </w:r>
            <w:r>
              <w:t xml:space="preserve">, </w:t>
            </w:r>
            <w:proofErr w:type="spellStart"/>
            <w:r>
              <w:t>Universitas</w:t>
            </w:r>
            <w:proofErr w:type="spellEnd"/>
            <w:r>
              <w:t>, Kraków 1996.</w:t>
            </w:r>
          </w:p>
          <w:p w14:paraId="6DA85B7D" w14:textId="1B746866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Barthes Roland, </w:t>
            </w:r>
            <w:r>
              <w:rPr>
                <w:i/>
                <w:iCs/>
              </w:rPr>
              <w:t>Śmierć autora</w:t>
            </w:r>
            <w:r>
              <w:t>, przeł. Michał Paweł Markowski, „Teksty Drugie”, 1999, nr 1-2.</w:t>
            </w:r>
          </w:p>
          <w:p w14:paraId="6ECACB22" w14:textId="77777777" w:rsidR="00FD2CBE" w:rsidRPr="00864190" w:rsidRDefault="00FD2CBE" w:rsidP="00FD2CBE">
            <w:pPr>
              <w:pStyle w:val="Normalny1"/>
              <w:numPr>
                <w:ilvl w:val="0"/>
                <w:numId w:val="11"/>
              </w:numPr>
            </w:pPr>
            <w:proofErr w:type="spellStart"/>
            <w:r w:rsidRPr="00864190">
              <w:rPr>
                <w:rFonts w:cs="Arial"/>
                <w:shd w:val="clear" w:color="auto" w:fill="FFFFFF"/>
              </w:rPr>
              <w:t>Fiugajska</w:t>
            </w:r>
            <w:proofErr w:type="spellEnd"/>
            <w:r w:rsidRPr="00864190">
              <w:rPr>
                <w:rFonts w:cs="Arial"/>
                <w:shd w:val="clear" w:color="auto" w:fill="FFFFFF"/>
              </w:rPr>
              <w:t xml:space="preserve"> Beata, </w:t>
            </w:r>
            <w:r w:rsidRPr="00864190">
              <w:rPr>
                <w:rFonts w:cs="Arial"/>
                <w:i/>
                <w:iCs/>
                <w:shd w:val="clear" w:color="auto" w:fill="FFFFFF"/>
              </w:rPr>
              <w:t>Technika dekonstrukcji w twórczości Pawła Mykietyna</w:t>
            </w:r>
            <w:r w:rsidRPr="00864190">
              <w:rPr>
                <w:rFonts w:cs="Arial"/>
                <w:shd w:val="clear" w:color="auto" w:fill="FFFFFF"/>
              </w:rPr>
              <w:t xml:space="preserve">, Akademia Muzyczna w Krakowie, Kraków 2012. </w:t>
            </w:r>
          </w:p>
          <w:p w14:paraId="74DFD9F3" w14:textId="016A110B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proofErr w:type="spellStart"/>
            <w:r>
              <w:t>G</w:t>
            </w:r>
            <w:r w:rsidR="0025164D">
              <w:t>é</w:t>
            </w:r>
            <w:r>
              <w:t>rard</w:t>
            </w:r>
            <w:proofErr w:type="spellEnd"/>
            <w:r>
              <w:t xml:space="preserve"> </w:t>
            </w:r>
            <w:proofErr w:type="spellStart"/>
            <w:r>
              <w:t>Genette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Palimpsesty. Literatura drugiego stopnia</w:t>
            </w:r>
            <w:r>
              <w:t xml:space="preserve">, przeł. Tomasz Stróżyński, Aleksander Milecki, Wydawnictwo Słowo/ Obraz Terytoria, Gdańsk 2014. </w:t>
            </w:r>
          </w:p>
          <w:p w14:paraId="3D7ABDD0" w14:textId="0A7DAD3E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Jarzębska Alicja, Paja-Stach Jadwiga (red.), </w:t>
            </w:r>
            <w:r w:rsidRPr="00864190">
              <w:rPr>
                <w:i/>
                <w:iCs/>
              </w:rPr>
              <w:t>Idee modernizmu i postmodernizmu w poetyce kompozytorskiej i w refleksji o muzyce</w:t>
            </w:r>
            <w:r>
              <w:t xml:space="preserve">, </w:t>
            </w:r>
            <w:proofErr w:type="spellStart"/>
            <w:r>
              <w:t>Musica</w:t>
            </w:r>
            <w:proofErr w:type="spellEnd"/>
            <w:r>
              <w:t xml:space="preserve"> </w:t>
            </w:r>
            <w:proofErr w:type="spellStart"/>
            <w:r>
              <w:t>Iagellonica</w:t>
            </w:r>
            <w:proofErr w:type="spellEnd"/>
            <w:r>
              <w:t>, Kraków 2007</w:t>
            </w:r>
            <w:r w:rsidR="000440E0">
              <w:t>.</w:t>
            </w:r>
          </w:p>
          <w:p w14:paraId="28D0B1A0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Kostka Violetta, </w:t>
            </w:r>
            <w:r w:rsidRPr="00864190">
              <w:rPr>
                <w:i/>
                <w:iCs/>
              </w:rPr>
              <w:t>Muzyka Pawła Szymańskiego w świetle poetyki intertekstualnej postmodernizmu</w:t>
            </w:r>
            <w:r>
              <w:t xml:space="preserve">, Wydawnictwo Akademii Muzycznej im. Stanisława Moniuszki w Gdańsku, </w:t>
            </w:r>
            <w:proofErr w:type="spellStart"/>
            <w:r>
              <w:t>Musica</w:t>
            </w:r>
            <w:proofErr w:type="spellEnd"/>
            <w:r>
              <w:t xml:space="preserve"> </w:t>
            </w:r>
            <w:proofErr w:type="spellStart"/>
            <w:r>
              <w:t>Iagellonica</w:t>
            </w:r>
            <w:proofErr w:type="spellEnd"/>
            <w:r>
              <w:t>, Gdańsk-Kraków</w:t>
            </w:r>
          </w:p>
          <w:p w14:paraId="693B1187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proofErr w:type="spellStart"/>
            <w:r>
              <w:t>Lyotard</w:t>
            </w:r>
            <w:proofErr w:type="spellEnd"/>
            <w:r>
              <w:t xml:space="preserve"> Jean-François, </w:t>
            </w:r>
            <w:r w:rsidRPr="00531355">
              <w:rPr>
                <w:i/>
                <w:iCs/>
              </w:rPr>
              <w:t>Kondycja ponowoczesna</w:t>
            </w:r>
            <w:r>
              <w:t xml:space="preserve">, tłum. Małgorzata Kowalska, Jacek </w:t>
            </w:r>
            <w:proofErr w:type="spellStart"/>
            <w:r>
              <w:t>Migasiński</w:t>
            </w:r>
            <w:proofErr w:type="spellEnd"/>
            <w:r>
              <w:t>, Warszawa 1997.</w:t>
            </w:r>
          </w:p>
          <w:p w14:paraId="6F6E3610" w14:textId="3BA27C4B" w:rsidR="00477CCB" w:rsidRPr="007714F6" w:rsidRDefault="00477CCB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Nowak Anna (red.), </w:t>
            </w:r>
            <w:r>
              <w:rPr>
                <w:i/>
                <w:iCs/>
              </w:rPr>
              <w:t>Dzieło muzyczne wobec przeszłości i współczesności</w:t>
            </w:r>
            <w:r>
              <w:t>, Akademia Muzyczna im. Feliksa Nowowiejskiego w Bydgoszczy, Bydgoszcz 2020.</w:t>
            </w:r>
          </w:p>
          <w:p w14:paraId="59CD2896" w14:textId="77777777" w:rsidR="0025164D" w:rsidRDefault="0025164D" w:rsidP="0025164D">
            <w:pPr>
              <w:pStyle w:val="Normalny1"/>
              <w:numPr>
                <w:ilvl w:val="0"/>
                <w:numId w:val="11"/>
              </w:numPr>
            </w:pPr>
            <w:r w:rsidRPr="007714F6">
              <w:t>Nycz</w:t>
            </w:r>
            <w:r>
              <w:t xml:space="preserve"> Ryszard (red.), </w:t>
            </w:r>
            <w:r>
              <w:rPr>
                <w:i/>
                <w:iCs/>
              </w:rPr>
              <w:t>Postmodernizm. Antologia przekładów</w:t>
            </w:r>
            <w:r>
              <w:t xml:space="preserve">, Wydawnictwo Baran i </w:t>
            </w:r>
            <w:proofErr w:type="spellStart"/>
            <w:r>
              <w:t>Suszczyński</w:t>
            </w:r>
            <w:proofErr w:type="spellEnd"/>
            <w:r>
              <w:t>, Kraków 1996.</w:t>
            </w:r>
          </w:p>
          <w:p w14:paraId="1A1C500C" w14:textId="77777777" w:rsidR="00FD2CBE" w:rsidRDefault="00FD2CBE" w:rsidP="00FD2CBE">
            <w:pPr>
              <w:pStyle w:val="Normalny1"/>
              <w:numPr>
                <w:ilvl w:val="0"/>
                <w:numId w:val="11"/>
              </w:numPr>
            </w:pPr>
            <w:r>
              <w:lastRenderedPageBreak/>
              <w:t xml:space="preserve">Tomaszewski Mieczysław, </w:t>
            </w:r>
            <w:proofErr w:type="spellStart"/>
            <w:r>
              <w:t>Siemdaj</w:t>
            </w:r>
            <w:proofErr w:type="spellEnd"/>
            <w:r>
              <w:t xml:space="preserve"> Ewa (red.), </w:t>
            </w:r>
            <w:r>
              <w:rPr>
                <w:i/>
                <w:iCs/>
              </w:rPr>
              <w:t>Krzysztof Penderecki – muzyka ery intertekstualnej</w:t>
            </w:r>
            <w:r>
              <w:t>.</w:t>
            </w:r>
            <w:r>
              <w:rPr>
                <w:i/>
                <w:iCs/>
              </w:rPr>
              <w:t xml:space="preserve"> Studia i interpretacje</w:t>
            </w:r>
            <w:r>
              <w:t>, Akademia Muzyczna w Krakowie, Kraków 2005</w:t>
            </w:r>
          </w:p>
          <w:p w14:paraId="1028C352" w14:textId="126BE9F6" w:rsidR="00951C2F" w:rsidRDefault="00951C2F" w:rsidP="00FD2CBE">
            <w:pPr>
              <w:pStyle w:val="Normalny1"/>
              <w:numPr>
                <w:ilvl w:val="0"/>
                <w:numId w:val="11"/>
              </w:numPr>
            </w:pPr>
            <w:r>
              <w:t xml:space="preserve">Wilkoszewska Krystyna, </w:t>
            </w:r>
            <w:r>
              <w:rPr>
                <w:i/>
                <w:iCs/>
              </w:rPr>
              <w:t>Wariacje na postmodernizm</w:t>
            </w:r>
            <w:r>
              <w:t xml:space="preserve">, </w:t>
            </w:r>
            <w:proofErr w:type="spellStart"/>
            <w:r>
              <w:t>Universitas</w:t>
            </w:r>
            <w:proofErr w:type="spellEnd"/>
            <w:r>
              <w:t>, Kraków 2000</w:t>
            </w:r>
            <w:r w:rsidR="000440E0">
              <w:t>.</w:t>
            </w:r>
          </w:p>
          <w:p w14:paraId="259F119F" w14:textId="77777777" w:rsidR="000D41B5" w:rsidRPr="00E51A25" w:rsidRDefault="000D41B5" w:rsidP="00A045FD">
            <w:pPr>
              <w:pStyle w:val="Normalny1"/>
            </w:pPr>
          </w:p>
          <w:p w14:paraId="15C5F442" w14:textId="77777777" w:rsidR="00995BEC" w:rsidRDefault="00995BEC" w:rsidP="00A045FD">
            <w:pPr>
              <w:pStyle w:val="Normalny1"/>
            </w:pPr>
          </w:p>
          <w:p w14:paraId="789404FE" w14:textId="77777777" w:rsidR="00A92E94" w:rsidRPr="00E51A25" w:rsidRDefault="00A92E94" w:rsidP="00A045FD">
            <w:pPr>
              <w:pStyle w:val="Normalny1"/>
            </w:pPr>
          </w:p>
          <w:p w14:paraId="5FC68A71" w14:textId="48F0DFCE" w:rsidR="00D9536C" w:rsidRPr="00E51A25" w:rsidRDefault="00C77F55" w:rsidP="00A045FD">
            <w:pPr>
              <w:pStyle w:val="Normalny1"/>
            </w:pPr>
            <w:r w:rsidRPr="00E51A25">
              <w:t>Semestr II</w:t>
            </w:r>
          </w:p>
          <w:p w14:paraId="0FF236A9" w14:textId="48D87205" w:rsidR="00A8441C" w:rsidRPr="00E51A25" w:rsidRDefault="00A8441C" w:rsidP="00A045FD">
            <w:pPr>
              <w:pStyle w:val="Normalny1"/>
            </w:pPr>
            <w:r w:rsidRPr="00E51A25">
              <w:t>Literatura podstawowa</w:t>
            </w:r>
            <w:r w:rsidR="0091472C">
              <w:t>:</w:t>
            </w:r>
          </w:p>
          <w:p w14:paraId="461AF2AC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Adrian Thomas,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Polish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Music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since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Szymanowski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Cambridge 2005.</w:t>
            </w:r>
          </w:p>
          <w:p w14:paraId="12DC96B1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K.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Droba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T. Malecka, K.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Szwajgier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 (red.), </w:t>
            </w:r>
            <w:r w:rsidRPr="00E51A25">
              <w:rPr>
                <w:rFonts w:ascii="Verdana" w:hAnsi="Verdana" w:cs="Arial"/>
                <w:i/>
                <w:sz w:val="24"/>
                <w:szCs w:val="24"/>
                <w:lang w:val="pl-PL"/>
              </w:rPr>
              <w:t>Muzyka polska 1945-1995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Kraków 1996. </w:t>
            </w:r>
          </w:p>
          <w:p w14:paraId="338DAE7D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Bernard Jacobson,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A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Polish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Renaissance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London 1997.</w:t>
            </w:r>
          </w:p>
          <w:p w14:paraId="5D6BAF00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O roli elementu przypadku w technice komponowania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” 1, 1967.</w:t>
            </w:r>
          </w:p>
          <w:p w14:paraId="072578AE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Nowy utwór na orkiestrę symfoniczną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” 4, 1970. </w:t>
            </w:r>
          </w:p>
          <w:p w14:paraId="43937158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Witold Lutosławski,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Kilka problemów z dziedziny rytmiki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„Res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facta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” 9, 1982.</w:t>
            </w:r>
          </w:p>
          <w:p w14:paraId="0A701769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Tadeusz Kaczyński,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Rozmowy z Witoldem Lutosławskim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Warszawa 1993.</w:t>
            </w:r>
          </w:p>
          <w:p w14:paraId="093ED3D7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Irina Nikolska,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Muzyka to nie tylko dźwięki. Rozmowy z Witoldem Lutosławskim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2014.</w:t>
            </w:r>
          </w:p>
          <w:p w14:paraId="4A519787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Andrzej Panufnik, </w:t>
            </w:r>
            <w:proofErr w:type="spellStart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Composing</w:t>
            </w:r>
            <w:proofErr w:type="spellEnd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Myself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Londyn 1987 (tł. polskie: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Panufnik o sobie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przekł. M. Glińska, Warszawa 1990)  </w:t>
            </w:r>
          </w:p>
          <w:p w14:paraId="372EE744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Krzysztof Penderecki,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Labirynt czasu. Pięć wykładów na koniec wieku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Warszawa 1997. </w:t>
            </w:r>
          </w:p>
          <w:p w14:paraId="1D6AF1A6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Paweł Mykietyn,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lang w:val="pl-PL"/>
              </w:rPr>
              <w:t>Mykietyn o swojej III Symfonii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https://e-teatr.pl/warszawa-mykietyn-o-swojej-iii-symfonii-a117921 </w:t>
            </w:r>
          </w:p>
          <w:p w14:paraId="2AC52DE5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Charles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Bodman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Rae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Muzyka Lutosławskiego,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Warszawa 1996.</w:t>
            </w:r>
          </w:p>
          <w:p w14:paraId="697E73B2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Jadwiga Paja-Stach,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Lutosławski i jego styl muzyczny,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Kraków 1997.</w:t>
            </w:r>
          </w:p>
          <w:p w14:paraId="332954C6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Danuta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Gwizdalanka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Krzysztof Meyer,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Lutosławski –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t.1: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Droga do dojrzałości,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Kraków 2003, t. 2: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 Droga do mistrzostwa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2004. </w:t>
            </w:r>
          </w:p>
          <w:p w14:paraId="53A5F2FD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Ewa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Siemdaj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Andrzej Panufnik.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Twórczość symfoniczna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2003.</w:t>
            </w:r>
          </w:p>
          <w:p w14:paraId="2067C38E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Alexander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Ivashkin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 xml:space="preserve">Krzysztof Penderecki, 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Moskwa 1983.</w:t>
            </w:r>
          </w:p>
          <w:p w14:paraId="47C5EACA" w14:textId="77777777" w:rsidR="00D9536C" w:rsidRPr="00E51A25" w:rsidRDefault="00D9536C" w:rsidP="00D953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Tadeusz A.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Zielinski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 xml:space="preserve">, </w:t>
            </w:r>
            <w:r w:rsidRPr="00E51A25">
              <w:rPr>
                <w:rFonts w:ascii="Verdana" w:hAnsi="Verdana" w:cs="Arial"/>
                <w:i/>
                <w:sz w:val="24"/>
                <w:szCs w:val="24"/>
                <w:lang w:val="pl-PL"/>
              </w:rPr>
              <w:t>Dramat instrumentalny Pendereckiego</w:t>
            </w:r>
            <w:r w:rsidRPr="00E51A25">
              <w:rPr>
                <w:rFonts w:ascii="Verdana" w:hAnsi="Verdana" w:cs="Arial"/>
                <w:sz w:val="24"/>
                <w:szCs w:val="24"/>
                <w:lang w:val="pl-PL"/>
              </w:rPr>
              <w:t>, Kraków 2003.</w:t>
            </w:r>
          </w:p>
          <w:p w14:paraId="0ECD16CF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Mieczysław Tomaszewski,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Penderecki. Bunt I wyzwolenie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– t. 1: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Rozpętanie żywiołów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2008, t. 2: </w:t>
            </w:r>
            <w:r w:rsidRPr="00E51A25">
              <w:rPr>
                <w:rFonts w:ascii="Verdana" w:hAnsi="Verdana"/>
                <w:i/>
                <w:iCs/>
                <w:sz w:val="24"/>
                <w:szCs w:val="24"/>
                <w:lang w:val="pl-PL"/>
              </w:rPr>
              <w:t>Odzyskiwanie raju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2009. </w:t>
            </w:r>
          </w:p>
          <w:p w14:paraId="6CF0CB5A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Adrian Thomas,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Górecki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Kraków 1998. </w:t>
            </w:r>
          </w:p>
          <w:p w14:paraId="6CB638D3" w14:textId="77777777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proofErr w:type="spellStart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Fiugajska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 Beata,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Technika dekonstrukcji w twórczości Pawła Mykietyna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Kraków 2012. </w:t>
            </w:r>
          </w:p>
          <w:p w14:paraId="650684A1" w14:textId="6679CC5C" w:rsidR="00D9536C" w:rsidRPr="00E51A25" w:rsidRDefault="00D9536C" w:rsidP="00D9536C">
            <w:pPr>
              <w:numPr>
                <w:ilvl w:val="0"/>
                <w:numId w:val="5"/>
              </w:numPr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Tomasz </w:t>
            </w:r>
            <w:proofErr w:type="spellStart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Cyz</w:t>
            </w:r>
            <w:proofErr w:type="spellEnd"/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O „III Symfonii” Mykietyna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, https://www.dwutygodnik.com/artykul/2335-uwaga-na-kulture-iii-symfonia-mykietyna.html</w:t>
            </w:r>
          </w:p>
          <w:p w14:paraId="6AC7CE95" w14:textId="25304072" w:rsidR="0079453C" w:rsidRPr="00E51A25" w:rsidRDefault="0079453C" w:rsidP="00A045FD">
            <w:pPr>
              <w:pStyle w:val="Normalny1"/>
            </w:pPr>
            <w:r w:rsidRPr="00E51A25">
              <w:t>Literatura uzupełniająca</w:t>
            </w:r>
          </w:p>
          <w:p w14:paraId="033E4D3D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i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J.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Astriab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, M. Jabłoński, J. Stęszewski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Witold Lutosławski. Człowiek i dzieło w perspektywie kultury muzycznej XX wieku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Poznań 1999.</w:t>
            </w:r>
          </w:p>
          <w:p w14:paraId="0825C9E5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Z. Skowron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Estetyka i styl twórczości Witolda Lutosławskiego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2000.</w:t>
            </w:r>
          </w:p>
          <w:p w14:paraId="2CBF1A88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J. Paja-Stach (red.),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Andrzej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Panufnik’s</w:t>
            </w:r>
            <w:proofErr w:type="spellEnd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Music and His </w:t>
            </w:r>
            <w:proofErr w:type="spellStart"/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Reception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2003.</w:t>
            </w:r>
          </w:p>
          <w:p w14:paraId="3A6990B0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/>
                <w:sz w:val="24"/>
                <w:szCs w:val="24"/>
                <w:lang w:val="pl-PL"/>
              </w:rPr>
            </w:pP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M. Tomaszewski, E. </w:t>
            </w:r>
            <w:proofErr w:type="spellStart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Siemdaj</w:t>
            </w:r>
            <w:proofErr w:type="spellEnd"/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 xml:space="preserve"> (red.), 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>Krzysztof Penderecki – muzyka ery intertekstualnej</w:t>
            </w:r>
            <w:r w:rsidRPr="00E51A25">
              <w:rPr>
                <w:rFonts w:ascii="Verdana" w:hAnsi="Verdana"/>
                <w:sz w:val="24"/>
                <w:szCs w:val="24"/>
                <w:lang w:val="pl-PL"/>
              </w:rPr>
              <w:t>, Kraków 2005.</w:t>
            </w:r>
            <w:r w:rsidRPr="00E51A25">
              <w:rPr>
                <w:rFonts w:ascii="Verdana" w:hAnsi="Verdana"/>
                <w:i/>
                <w:sz w:val="24"/>
                <w:szCs w:val="24"/>
                <w:lang w:val="pl-PL"/>
              </w:rPr>
              <w:t xml:space="preserve"> </w:t>
            </w:r>
          </w:p>
          <w:p w14:paraId="7EE090DB" w14:textId="77777777" w:rsidR="00D9536C" w:rsidRPr="00E51A25" w:rsidRDefault="00D9536C" w:rsidP="00D9536C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Chłopecki Andrzej, </w:t>
            </w:r>
            <w:r w:rsidRPr="00E51A25">
              <w:rPr>
                <w:rStyle w:val="Uwydatnienie"/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Pawła Mykietyna Opus, czyli II Symfonia. Próba przybliżenia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 xml:space="preserve">, "Ruch Muzyczny" 2008 nr 17/18, s. 8-10.  </w:t>
            </w:r>
          </w:p>
          <w:p w14:paraId="0E4D09D1" w14:textId="37FE7592" w:rsidR="00D9536C" w:rsidRPr="00FC0E07" w:rsidRDefault="00D9536C" w:rsidP="00FC0E07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</w:pP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 xml:space="preserve">Kwiecińska Agata, </w:t>
            </w:r>
            <w:r w:rsidRPr="00E51A25">
              <w:rPr>
                <w:rFonts w:ascii="Verdana" w:hAnsi="Verdana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W co gra Paweł Mykietyn?</w:t>
            </w:r>
            <w:r w:rsidRPr="00E51A25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, "Ruch Muzyczny" 2007 nr 10, s. 6-</w:t>
            </w:r>
            <w:r w:rsidR="00FC0E07">
              <w:rPr>
                <w:rFonts w:ascii="Verdana" w:hAnsi="Verdana" w:cs="Arial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</w:tr>
      <w:tr w:rsidR="00E51A25" w:rsidRPr="00E51A25" w14:paraId="2EB035C1" w14:textId="77777777" w:rsidTr="007F75C8">
        <w:trPr>
          <w:trHeight w:val="1034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CE3A" w14:textId="5A8A029B" w:rsidR="00E51A25" w:rsidRPr="00E51A25" w:rsidRDefault="00E51A25" w:rsidP="00A045FD">
            <w:pPr>
              <w:pStyle w:val="Normalny1"/>
            </w:pPr>
          </w:p>
        </w:tc>
      </w:tr>
    </w:tbl>
    <w:p w14:paraId="69EBFBAB" w14:textId="77777777" w:rsidR="00701B4A" w:rsidRPr="00FC0E07" w:rsidRDefault="00701B4A" w:rsidP="00FC0E07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701B4A" w:rsidRPr="00FC0E07" w:rsidSect="00F65A01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2603" w14:textId="77777777" w:rsidR="00A06126" w:rsidRDefault="00A06126">
      <w:r>
        <w:separator/>
      </w:r>
    </w:p>
  </w:endnote>
  <w:endnote w:type="continuationSeparator" w:id="0">
    <w:p w14:paraId="0623BA4B" w14:textId="77777777" w:rsidR="00A06126" w:rsidRDefault="00A0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8246B9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8246B9" w:rsidRDefault="00824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9D3E" w14:textId="77777777" w:rsidR="00A06126" w:rsidRDefault="00A06126">
      <w:r>
        <w:separator/>
      </w:r>
    </w:p>
  </w:footnote>
  <w:footnote w:type="continuationSeparator" w:id="0">
    <w:p w14:paraId="06775AB8" w14:textId="77777777" w:rsidR="00A06126" w:rsidRDefault="00A0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C21"/>
    <w:multiLevelType w:val="hybridMultilevel"/>
    <w:tmpl w:val="1F1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13A"/>
    <w:multiLevelType w:val="hybridMultilevel"/>
    <w:tmpl w:val="0264F20C"/>
    <w:lvl w:ilvl="0" w:tplc="3488D39A">
      <w:start w:val="1"/>
      <w:numFmt w:val="bullet"/>
      <w:lvlText w:val=""/>
      <w:lvlJc w:val="left"/>
      <w:pPr>
        <w:tabs>
          <w:tab w:val="num" w:pos="-3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B4B4016"/>
    <w:multiLevelType w:val="hybridMultilevel"/>
    <w:tmpl w:val="86D2C958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34D80570"/>
    <w:multiLevelType w:val="hybridMultilevel"/>
    <w:tmpl w:val="EB62A2F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070CF"/>
    <w:multiLevelType w:val="hybridMultilevel"/>
    <w:tmpl w:val="F4F4F0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373F8"/>
    <w:multiLevelType w:val="hybridMultilevel"/>
    <w:tmpl w:val="7A30F31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35A4C"/>
    <w:multiLevelType w:val="hybridMultilevel"/>
    <w:tmpl w:val="CB4C9A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62609"/>
    <w:multiLevelType w:val="hybridMultilevel"/>
    <w:tmpl w:val="DD1A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4DB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A11B46"/>
    <w:multiLevelType w:val="hybridMultilevel"/>
    <w:tmpl w:val="C6704B14"/>
    <w:lvl w:ilvl="0" w:tplc="A8FA0C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1569AC"/>
    <w:multiLevelType w:val="hybridMultilevel"/>
    <w:tmpl w:val="5318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012E3"/>
    <w:multiLevelType w:val="hybridMultilevel"/>
    <w:tmpl w:val="996EB676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03B98"/>
    <w:rsid w:val="000440E0"/>
    <w:rsid w:val="000C2195"/>
    <w:rsid w:val="000D41B5"/>
    <w:rsid w:val="0012630F"/>
    <w:rsid w:val="00146F37"/>
    <w:rsid w:val="001515FD"/>
    <w:rsid w:val="00151FAD"/>
    <w:rsid w:val="0015659F"/>
    <w:rsid w:val="00177F59"/>
    <w:rsid w:val="001B2E16"/>
    <w:rsid w:val="001C47C8"/>
    <w:rsid w:val="001E6E49"/>
    <w:rsid w:val="00222588"/>
    <w:rsid w:val="002423A6"/>
    <w:rsid w:val="00242406"/>
    <w:rsid w:val="0025164D"/>
    <w:rsid w:val="00281B46"/>
    <w:rsid w:val="002878B8"/>
    <w:rsid w:val="00291E9E"/>
    <w:rsid w:val="0029734B"/>
    <w:rsid w:val="002A2B9E"/>
    <w:rsid w:val="002B0A25"/>
    <w:rsid w:val="002B6D10"/>
    <w:rsid w:val="002C480F"/>
    <w:rsid w:val="002E294C"/>
    <w:rsid w:val="002F2EBC"/>
    <w:rsid w:val="00314844"/>
    <w:rsid w:val="00327EB1"/>
    <w:rsid w:val="00340750"/>
    <w:rsid w:val="003E19BD"/>
    <w:rsid w:val="003E21F9"/>
    <w:rsid w:val="004268B9"/>
    <w:rsid w:val="00444A2A"/>
    <w:rsid w:val="00477CCB"/>
    <w:rsid w:val="00480CEA"/>
    <w:rsid w:val="004845C7"/>
    <w:rsid w:val="004849A8"/>
    <w:rsid w:val="00497C76"/>
    <w:rsid w:val="004B2D01"/>
    <w:rsid w:val="004E6FCE"/>
    <w:rsid w:val="004F3E00"/>
    <w:rsid w:val="00500E77"/>
    <w:rsid w:val="00507BD9"/>
    <w:rsid w:val="00507BE4"/>
    <w:rsid w:val="00517D10"/>
    <w:rsid w:val="00527FFB"/>
    <w:rsid w:val="0055776A"/>
    <w:rsid w:val="00561942"/>
    <w:rsid w:val="00562758"/>
    <w:rsid w:val="00574DEC"/>
    <w:rsid w:val="0058703C"/>
    <w:rsid w:val="005923C3"/>
    <w:rsid w:val="005970FB"/>
    <w:rsid w:val="005A1A72"/>
    <w:rsid w:val="005B68D5"/>
    <w:rsid w:val="005E3476"/>
    <w:rsid w:val="005F47D6"/>
    <w:rsid w:val="005F69B5"/>
    <w:rsid w:val="0062333D"/>
    <w:rsid w:val="00632B4F"/>
    <w:rsid w:val="00665534"/>
    <w:rsid w:val="006869A6"/>
    <w:rsid w:val="006A31B4"/>
    <w:rsid w:val="006A77DC"/>
    <w:rsid w:val="006C364B"/>
    <w:rsid w:val="00701B4A"/>
    <w:rsid w:val="00712FB0"/>
    <w:rsid w:val="007146E9"/>
    <w:rsid w:val="00720AB5"/>
    <w:rsid w:val="00746D22"/>
    <w:rsid w:val="007714F6"/>
    <w:rsid w:val="00785081"/>
    <w:rsid w:val="007934A9"/>
    <w:rsid w:val="0079453C"/>
    <w:rsid w:val="00796AAA"/>
    <w:rsid w:val="007A66AB"/>
    <w:rsid w:val="007C2D96"/>
    <w:rsid w:val="007D6F88"/>
    <w:rsid w:val="007F75C8"/>
    <w:rsid w:val="008246B9"/>
    <w:rsid w:val="00852E8A"/>
    <w:rsid w:val="008812B9"/>
    <w:rsid w:val="008938D2"/>
    <w:rsid w:val="008B4D01"/>
    <w:rsid w:val="008C6D0D"/>
    <w:rsid w:val="008C74B4"/>
    <w:rsid w:val="008D5D77"/>
    <w:rsid w:val="008E3633"/>
    <w:rsid w:val="008F28D4"/>
    <w:rsid w:val="008F2E33"/>
    <w:rsid w:val="00907EBF"/>
    <w:rsid w:val="0091472C"/>
    <w:rsid w:val="00917490"/>
    <w:rsid w:val="00917D4C"/>
    <w:rsid w:val="00921F78"/>
    <w:rsid w:val="0093228A"/>
    <w:rsid w:val="00951C2F"/>
    <w:rsid w:val="0096506D"/>
    <w:rsid w:val="00995BEC"/>
    <w:rsid w:val="00996FBE"/>
    <w:rsid w:val="009A4280"/>
    <w:rsid w:val="009B4F72"/>
    <w:rsid w:val="009B6597"/>
    <w:rsid w:val="009D5521"/>
    <w:rsid w:val="009E4C97"/>
    <w:rsid w:val="009F1C6A"/>
    <w:rsid w:val="00A01B46"/>
    <w:rsid w:val="00A045FD"/>
    <w:rsid w:val="00A04655"/>
    <w:rsid w:val="00A06126"/>
    <w:rsid w:val="00A1351E"/>
    <w:rsid w:val="00A63997"/>
    <w:rsid w:val="00A71B8A"/>
    <w:rsid w:val="00A73800"/>
    <w:rsid w:val="00A81A13"/>
    <w:rsid w:val="00A8441C"/>
    <w:rsid w:val="00A87B8C"/>
    <w:rsid w:val="00A92E94"/>
    <w:rsid w:val="00AA280C"/>
    <w:rsid w:val="00AD6193"/>
    <w:rsid w:val="00AD6225"/>
    <w:rsid w:val="00AD7750"/>
    <w:rsid w:val="00AE0815"/>
    <w:rsid w:val="00AE67A8"/>
    <w:rsid w:val="00AF3EE9"/>
    <w:rsid w:val="00B16C7F"/>
    <w:rsid w:val="00B444F5"/>
    <w:rsid w:val="00B51EF2"/>
    <w:rsid w:val="00B74B6C"/>
    <w:rsid w:val="00B86821"/>
    <w:rsid w:val="00B96F14"/>
    <w:rsid w:val="00BB6703"/>
    <w:rsid w:val="00C07724"/>
    <w:rsid w:val="00C1655F"/>
    <w:rsid w:val="00C41CBE"/>
    <w:rsid w:val="00C62ADC"/>
    <w:rsid w:val="00C75E84"/>
    <w:rsid w:val="00C77F55"/>
    <w:rsid w:val="00CC038D"/>
    <w:rsid w:val="00CD5735"/>
    <w:rsid w:val="00D03BD4"/>
    <w:rsid w:val="00D167D6"/>
    <w:rsid w:val="00D2215E"/>
    <w:rsid w:val="00D34D25"/>
    <w:rsid w:val="00D35832"/>
    <w:rsid w:val="00D56151"/>
    <w:rsid w:val="00D5627B"/>
    <w:rsid w:val="00D73088"/>
    <w:rsid w:val="00D75975"/>
    <w:rsid w:val="00D75ACE"/>
    <w:rsid w:val="00D9536C"/>
    <w:rsid w:val="00DB74F0"/>
    <w:rsid w:val="00DC1F5A"/>
    <w:rsid w:val="00DC3794"/>
    <w:rsid w:val="00DC480A"/>
    <w:rsid w:val="00DD33D2"/>
    <w:rsid w:val="00DE456A"/>
    <w:rsid w:val="00E033D3"/>
    <w:rsid w:val="00E046F6"/>
    <w:rsid w:val="00E065FA"/>
    <w:rsid w:val="00E123BD"/>
    <w:rsid w:val="00E27E1A"/>
    <w:rsid w:val="00E33F20"/>
    <w:rsid w:val="00E3678F"/>
    <w:rsid w:val="00E51A25"/>
    <w:rsid w:val="00E56BA0"/>
    <w:rsid w:val="00E61A34"/>
    <w:rsid w:val="00E8192F"/>
    <w:rsid w:val="00EA6DDE"/>
    <w:rsid w:val="00EB3929"/>
    <w:rsid w:val="00EC4988"/>
    <w:rsid w:val="00ED2D2C"/>
    <w:rsid w:val="00ED4721"/>
    <w:rsid w:val="00EE24EE"/>
    <w:rsid w:val="00EF742C"/>
    <w:rsid w:val="00F415F8"/>
    <w:rsid w:val="00F4209D"/>
    <w:rsid w:val="00F46929"/>
    <w:rsid w:val="00F5385D"/>
    <w:rsid w:val="00F573F7"/>
    <w:rsid w:val="00F61F83"/>
    <w:rsid w:val="00F628B6"/>
    <w:rsid w:val="00F65A01"/>
    <w:rsid w:val="00F76D05"/>
    <w:rsid w:val="00F8051D"/>
    <w:rsid w:val="00F80CC1"/>
    <w:rsid w:val="00F83180"/>
    <w:rsid w:val="00F85684"/>
    <w:rsid w:val="00F918B2"/>
    <w:rsid w:val="00FA4B42"/>
    <w:rsid w:val="00FB3D86"/>
    <w:rsid w:val="00FB481B"/>
    <w:rsid w:val="00FC0E07"/>
    <w:rsid w:val="00FD2CBE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0662178E-3F65-4B32-9DBB-976316E1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A045FD"/>
    <w:pPr>
      <w:widowControl w:val="0"/>
      <w:autoSpaceDE w:val="0"/>
      <w:autoSpaceDN w:val="0"/>
      <w:adjustRightInd w:val="0"/>
      <w:ind w:left="360"/>
    </w:pPr>
    <w:rPr>
      <w:rFonts w:ascii="Verdana" w:eastAsia="Times New Roman" w:hAnsi="Verdana" w:cs="OJBMMC+Humnst777CnEU"/>
      <w:sz w:val="24"/>
      <w:szCs w:val="24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6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65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655F"/>
    <w:rPr>
      <w:rFonts w:ascii="Times New Roman" w:eastAsia="Times New Roman" w:hAnsi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55F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317E-E7D8-452A-87A2-09691DB7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3</cp:revision>
  <dcterms:created xsi:type="dcterms:W3CDTF">2025-09-28T07:40:00Z</dcterms:created>
  <dcterms:modified xsi:type="dcterms:W3CDTF">2025-09-28T07:43:00Z</dcterms:modified>
</cp:coreProperties>
</file>