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2D" w:rsidRDefault="000F5B2D" w:rsidP="007E3F63">
      <w:pPr>
        <w:ind w:left="-851" w:right="-851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MIĘDZYUCZELNIANY INSTYTUT MUZYKI KOŚCIELNEJ</w:t>
      </w:r>
    </w:p>
    <w:p w:rsidR="000F5B2D" w:rsidRDefault="000F5B2D" w:rsidP="007E3F63">
      <w:pPr>
        <w:ind w:left="-851" w:right="-851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(AKADEMIA MUZYCZNA, UNIWERSYTET PAPIESKI JANA PAWŁA II)</w:t>
      </w:r>
    </w:p>
    <w:tbl>
      <w:tblPr>
        <w:tblStyle w:val="TableNormal1"/>
        <w:tblpPr w:leftFromText="141" w:rightFromText="141" w:vertAnchor="text" w:horzAnchor="margin" w:tblpXSpec="center" w:tblpY="853"/>
        <w:tblW w:w="10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1934"/>
      </w:tblGrid>
      <w:tr w:rsidR="000F5B2D" w:rsidTr="000F5B2D">
        <w:trPr>
          <w:trHeight w:hRule="exact" w:val="510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Nazwa przedmiotu: </w:t>
            </w:r>
            <w:r>
              <w:rPr>
                <w:b/>
                <w:lang w:val="pl-PL"/>
              </w:rPr>
              <w:t>Analiza dzieł muzyki religijnej I</w:t>
            </w:r>
          </w:p>
          <w:p w:rsidR="000F5B2D" w:rsidRDefault="000F5B2D" w:rsidP="000F5B2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Kod przedmiotu: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---</w:t>
            </w:r>
          </w:p>
        </w:tc>
      </w:tr>
      <w:tr w:rsidR="000F5B2D" w:rsidTr="000F5B2D">
        <w:trPr>
          <w:trHeight w:hRule="exact" w:val="621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jednostki prowadzącej przedmiot: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Międzyuczelniany Instytut Muzyki Kościelnej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</w:p>
          <w:p w:rsidR="000F5B2D" w:rsidRDefault="000F5B2D" w:rsidP="000F5B2D">
            <w:pPr>
              <w:rPr>
                <w:lang w:val="pl-PL"/>
              </w:rPr>
            </w:pPr>
          </w:p>
          <w:p w:rsidR="000F5B2D" w:rsidRDefault="000F5B2D" w:rsidP="000F5B2D">
            <w:pPr>
              <w:rPr>
                <w:lang w:val="pl-PL"/>
              </w:rPr>
            </w:pPr>
          </w:p>
          <w:p w:rsidR="000F5B2D" w:rsidRDefault="000F5B2D" w:rsidP="000F5B2D">
            <w:pPr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akademicki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2019/2020</w:t>
            </w:r>
          </w:p>
        </w:tc>
      </w:tr>
      <w:tr w:rsidR="000F5B2D" w:rsidTr="000F5B2D">
        <w:trPr>
          <w:trHeight w:val="510"/>
        </w:trPr>
        <w:tc>
          <w:tcPr>
            <w:tcW w:w="1076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kierunku:</w:t>
            </w:r>
          </w:p>
          <w:p w:rsidR="000F5B2D" w:rsidRDefault="000F5B2D" w:rsidP="000F5B2D">
            <w:pPr>
              <w:rPr>
                <w:b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Muzyka kościelna</w:t>
            </w:r>
          </w:p>
          <w:p w:rsidR="000F5B2D" w:rsidRDefault="000F5B2D" w:rsidP="000F5B2D">
            <w:pPr>
              <w:rPr>
                <w:b/>
                <w:color w:val="000000"/>
                <w:lang w:val="pl-PL"/>
              </w:rPr>
            </w:pPr>
          </w:p>
        </w:tc>
      </w:tr>
      <w:tr w:rsidR="000F5B2D" w:rsidTr="000F5B2D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Forma i poziom</w:t>
            </w:r>
            <w:r>
              <w:rPr>
                <w:color w:val="FF0000"/>
                <w:lang w:val="pl-PL"/>
              </w:rPr>
              <w:t xml:space="preserve"> </w:t>
            </w:r>
            <w:r>
              <w:rPr>
                <w:lang w:val="pl-PL"/>
              </w:rPr>
              <w:t>studiów: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stacjonarne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Profil kształcenia: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ogólnoakademicki</w:t>
            </w:r>
            <w:proofErr w:type="spellEnd"/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Status przedmiotu: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obowiązkowy</w:t>
            </w:r>
          </w:p>
        </w:tc>
      </w:tr>
      <w:tr w:rsidR="000F5B2D" w:rsidTr="000F5B2D">
        <w:trPr>
          <w:trHeight w:hRule="exact" w:val="510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Specjalność: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r. II, </w:t>
            </w:r>
            <w:proofErr w:type="spellStart"/>
            <w:r>
              <w:rPr>
                <w:b/>
                <w:lang w:val="pl-PL"/>
              </w:rPr>
              <w:t>sem</w:t>
            </w:r>
            <w:proofErr w:type="spellEnd"/>
            <w:r>
              <w:rPr>
                <w:b/>
                <w:lang w:val="pl-PL"/>
              </w:rPr>
              <w:t xml:space="preserve">. Z   </w:t>
            </w:r>
          </w:p>
        </w:tc>
      </w:tr>
      <w:tr w:rsidR="000F5B2D" w:rsidTr="000F5B2D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Języki nauczania przedmiotu: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Forma zajęć: </w:t>
            </w:r>
            <w:r>
              <w:rPr>
                <w:b/>
                <w:lang w:val="pl-PL"/>
              </w:rPr>
              <w:t>ćwiczenia</w:t>
            </w:r>
          </w:p>
          <w:p w:rsidR="000F5B2D" w:rsidRDefault="000F5B2D" w:rsidP="000F5B2D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Wymiar zajęć: </w:t>
            </w:r>
            <w:r>
              <w:rPr>
                <w:b/>
                <w:lang w:val="pl-PL"/>
              </w:rPr>
              <w:t>15 h</w:t>
            </w:r>
          </w:p>
          <w:p w:rsidR="000F5B2D" w:rsidRDefault="000F5B2D" w:rsidP="000F5B2D">
            <w:pPr>
              <w:rPr>
                <w:b/>
                <w:color w:val="FF0000"/>
                <w:lang w:val="pl-PL"/>
              </w:rPr>
            </w:pPr>
          </w:p>
        </w:tc>
      </w:tr>
      <w:tr w:rsidR="000F5B2D" w:rsidTr="000F5B2D">
        <w:trPr>
          <w:trHeight w:hRule="exact" w:val="51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Koordynator przedmiotu</w:t>
            </w:r>
          </w:p>
        </w:tc>
        <w:tc>
          <w:tcPr>
            <w:tcW w:w="80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0F5B2D" w:rsidTr="000F5B2D">
        <w:trPr>
          <w:trHeight w:hRule="exact" w:val="8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Prowadzący zajęcia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0F5B2D" w:rsidTr="000F5B2D">
        <w:trPr>
          <w:trHeight w:hRule="exact" w:val="99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Cele przedmiotu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color w:val="FF0000"/>
                <w:lang w:val="pl-PL"/>
              </w:rPr>
            </w:pPr>
            <w:r>
              <w:rPr>
                <w:lang w:val="pl-PL"/>
              </w:rPr>
              <w:t>Dogłębne i obiektywne podejście do gatunku mszy, począwszy od najstarszych – mszy chorałowych, po przykłady mszy tworzonych w XX wieku. Analiza gatunku powinna zaowocować przygotowaniem do ich propagowania i lepszego, bardziej świadomego wykonywania.</w:t>
            </w:r>
          </w:p>
        </w:tc>
      </w:tr>
      <w:tr w:rsidR="000F5B2D" w:rsidTr="000F5B2D">
        <w:trPr>
          <w:trHeight w:hRule="exact" w:val="84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wstępne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widowControl w:val="0"/>
              <w:snapToGrid w:val="0"/>
              <w:spacing w:before="120" w:after="120"/>
              <w:rPr>
                <w:color w:val="FF0000"/>
                <w:lang w:val="pl-PL"/>
              </w:rPr>
            </w:pPr>
            <w:r>
              <w:rPr>
                <w:lang w:val="pl-PL"/>
              </w:rPr>
              <w:t>Podstawowe wiadomości z zakresu form muzycznych, harmonii i kontrapunktu, rozumienie łacińskich tekstów mszy</w:t>
            </w:r>
          </w:p>
        </w:tc>
      </w:tr>
      <w:tr w:rsidR="000F5B2D" w:rsidTr="000F5B2D">
        <w:trPr>
          <w:trHeight w:hRule="exact" w:val="54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EFEKTY UCZENIA SIĘ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Kierunkowy efekt uczenia się</w:t>
            </w:r>
          </w:p>
        </w:tc>
      </w:tr>
      <w:tr w:rsidR="000F5B2D" w:rsidTr="000F5B2D">
        <w:trPr>
          <w:trHeight w:val="848"/>
        </w:trPr>
        <w:tc>
          <w:tcPr>
            <w:tcW w:w="1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Wiedza (</w:t>
            </w:r>
            <w:r>
              <w:rPr>
                <w:b/>
                <w:lang w:val="pl-PL"/>
              </w:rPr>
              <w:t>W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Ew_1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Pr="001960C9" w:rsidRDefault="000F5B2D" w:rsidP="009D2934">
            <w:pPr>
              <w:jc w:val="center"/>
              <w:rPr>
                <w:rFonts w:ascii="Cambria" w:eastAsia="Calibri" w:hAnsi="Cambria" w:cs="Cambria"/>
                <w:szCs w:val="22"/>
                <w:lang w:val="pl-PL"/>
              </w:rPr>
            </w:pPr>
            <w:r w:rsidRPr="001960C9">
              <w:rPr>
                <w:rFonts w:ascii="Cambria" w:hAnsi="Cambria" w:cs="Cambria"/>
                <w:lang w:val="pl-PL"/>
              </w:rPr>
              <w:t xml:space="preserve">definiuje elementy dzieła muzycznego oraz rozumie ich wzajemne relacje </w:t>
            </w:r>
          </w:p>
          <w:p w:rsidR="000F5B2D" w:rsidRDefault="000F5B2D" w:rsidP="009D2934">
            <w:pPr>
              <w:snapToGrid w:val="0"/>
              <w:jc w:val="center"/>
              <w:textAlignment w:val="baseline"/>
              <w:rPr>
                <w:rFonts w:cs="Times New Roman"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F5B2D" w:rsidRDefault="000F5B2D" w:rsidP="009D2934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M1aK_W02</w:t>
            </w:r>
          </w:p>
          <w:p w:rsidR="000F5B2D" w:rsidRDefault="000F5B2D" w:rsidP="009D2934">
            <w:pPr>
              <w:snapToGrid w:val="0"/>
              <w:jc w:val="center"/>
              <w:textAlignment w:val="baseline"/>
              <w:rPr>
                <w:rFonts w:cs="Times New Roman"/>
              </w:rPr>
            </w:pPr>
          </w:p>
        </w:tc>
      </w:tr>
      <w:tr w:rsidR="000F5B2D" w:rsidTr="000F5B2D">
        <w:trPr>
          <w:trHeight w:hRule="exact" w:val="847"/>
        </w:trPr>
        <w:tc>
          <w:tcPr>
            <w:tcW w:w="1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uppressAutoHyphens w:val="0"/>
              <w:rPr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B2D" w:rsidRPr="001960C9" w:rsidRDefault="000F5B2D" w:rsidP="009D2934">
            <w:pPr>
              <w:jc w:val="center"/>
              <w:rPr>
                <w:rFonts w:ascii="Cambria" w:eastAsia="Calibri" w:hAnsi="Cambria" w:cs="Cambria"/>
                <w:szCs w:val="22"/>
                <w:lang w:val="pl-PL"/>
              </w:rPr>
            </w:pPr>
            <w:r w:rsidRPr="001960C9">
              <w:rPr>
                <w:rFonts w:ascii="Cambria" w:hAnsi="Cambria" w:cs="Cambria"/>
                <w:lang w:val="pl-PL"/>
              </w:rPr>
              <w:t>identyfikuje</w:t>
            </w:r>
            <w:r w:rsidRPr="001960C9">
              <w:rPr>
                <w:rFonts w:ascii="Cambria" w:hAnsi="Cambria" w:cs="Cambria"/>
                <w:color w:val="FF3333"/>
                <w:lang w:val="pl-PL"/>
              </w:rPr>
              <w:t xml:space="preserve"> </w:t>
            </w:r>
            <w:r w:rsidRPr="001960C9">
              <w:rPr>
                <w:rFonts w:ascii="Cambria" w:hAnsi="Cambria" w:cs="Cambria"/>
                <w:lang w:val="pl-PL"/>
              </w:rPr>
              <w:t xml:space="preserve">podstawowe linie rozwojowe w historii muzyki oraz zna publikacje związane z zagadnieniami odpowiadającymi studiowaniu kierunku muzyka kościelna </w:t>
            </w:r>
          </w:p>
          <w:p w:rsidR="000F5B2D" w:rsidRDefault="000F5B2D" w:rsidP="009D2934">
            <w:pPr>
              <w:jc w:val="center"/>
              <w:rPr>
                <w:rFonts w:ascii="Cambria" w:hAnsi="Cambria" w:cs="Cambria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5B2D" w:rsidRPr="000F5B2D" w:rsidRDefault="000F5B2D" w:rsidP="000F5B2D">
            <w:pPr>
              <w:jc w:val="center"/>
              <w:rPr>
                <w:rFonts w:ascii="Cambria" w:hAnsi="Cambria" w:cs="Cambria"/>
                <w:lang w:val="pl-PL"/>
              </w:rPr>
            </w:pPr>
          </w:p>
          <w:p w:rsidR="000F5B2D" w:rsidRDefault="000F5B2D" w:rsidP="000F5B2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M1aK_W03</w:t>
            </w:r>
          </w:p>
        </w:tc>
      </w:tr>
      <w:tr w:rsidR="000F5B2D" w:rsidTr="007E3F63">
        <w:trPr>
          <w:trHeight w:hRule="exact" w:val="601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Umiejętności (</w:t>
            </w:r>
            <w:r>
              <w:rPr>
                <w:b/>
                <w:lang w:val="pl-PL"/>
              </w:rPr>
              <w:t>U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Eu_1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B2D" w:rsidRPr="007E3F63" w:rsidRDefault="000F5B2D" w:rsidP="007E3F63">
            <w:pPr>
              <w:jc w:val="center"/>
              <w:rPr>
                <w:rFonts w:ascii="Cambria" w:eastAsia="Calibri" w:hAnsi="Cambria" w:cs="Cambria"/>
                <w:szCs w:val="22"/>
                <w:lang w:val="pl-PL"/>
              </w:rPr>
            </w:pPr>
            <w:r w:rsidRPr="001960C9">
              <w:rPr>
                <w:rFonts w:ascii="Cambria" w:hAnsi="Cambria" w:cs="Cambria"/>
                <w:lang w:val="pl-PL"/>
              </w:rPr>
              <w:t xml:space="preserve">posiada podstawowe umiejętności w zakresie interpretacji utworów reprezentujących różne style muzyczne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F5B2D" w:rsidRDefault="000F5B2D" w:rsidP="000F5B2D">
            <w:pPr>
              <w:jc w:val="center"/>
              <w:rPr>
                <w:rFonts w:ascii="Cambria" w:hAnsi="Cambria" w:cs="Cambria"/>
                <w:lang w:val="pl-PL"/>
              </w:rPr>
            </w:pPr>
          </w:p>
          <w:p w:rsidR="000F5B2D" w:rsidRDefault="000F5B2D" w:rsidP="000F5B2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M1aK_U03</w:t>
            </w:r>
          </w:p>
        </w:tc>
      </w:tr>
      <w:tr w:rsidR="000F5B2D" w:rsidTr="000F5B2D">
        <w:trPr>
          <w:trHeight w:hRule="exact" w:val="184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Kompetencje społeczne (</w:t>
            </w:r>
            <w:r>
              <w:rPr>
                <w:b/>
                <w:lang w:val="pl-PL"/>
              </w:rPr>
              <w:t>K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Ek_1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0F5B2D" w:rsidRPr="001960C9" w:rsidRDefault="000F5B2D" w:rsidP="009D2934">
            <w:pPr>
              <w:jc w:val="both"/>
              <w:rPr>
                <w:rFonts w:ascii="Cambria" w:eastAsia="Calibri" w:hAnsi="Cambria" w:cs="Cambria"/>
                <w:szCs w:val="22"/>
                <w:lang w:val="pl-PL"/>
              </w:rPr>
            </w:pPr>
            <w:r w:rsidRPr="001960C9">
              <w:rPr>
                <w:rFonts w:ascii="Cambria" w:eastAsia="UniversPro-Roman" w:hAnsi="Cambria" w:cs="Cambria"/>
                <w:lang w:val="pl-PL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1960C9">
              <w:rPr>
                <w:rFonts w:ascii="Cambria" w:eastAsia="UniversPro-Roman" w:hAnsi="Cambria" w:cs="Cambria"/>
                <w:lang w:val="pl-PL"/>
              </w:rPr>
              <w:t>zachowań</w:t>
            </w:r>
            <w:proofErr w:type="spellEnd"/>
            <w:r w:rsidRPr="001960C9">
              <w:rPr>
                <w:rFonts w:ascii="Cambria" w:eastAsia="UniversPro-Roman" w:hAnsi="Cambria" w:cs="Cambria"/>
                <w:lang w:val="pl-PL"/>
              </w:rPr>
              <w:t xml:space="preserve"> i przeciwdziałania lękom i stresom, jak również sprostania warunkom związanym z publicznymi występami lub prezentacjami</w:t>
            </w:r>
          </w:p>
          <w:p w:rsidR="000F5B2D" w:rsidRDefault="000F5B2D" w:rsidP="009D2934">
            <w:pPr>
              <w:jc w:val="both"/>
              <w:rPr>
                <w:rFonts w:ascii="Cambria" w:hAnsi="Cambria" w:cs="Cambria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B2D" w:rsidRDefault="000F5B2D" w:rsidP="000F5B2D">
            <w:pPr>
              <w:jc w:val="center"/>
              <w:rPr>
                <w:rFonts w:ascii="Cambria" w:hAnsi="Cambria" w:cs="Cambria"/>
                <w:lang w:val="pl-PL"/>
              </w:rPr>
            </w:pPr>
          </w:p>
          <w:p w:rsidR="000F5B2D" w:rsidRDefault="000F5B2D" w:rsidP="000F5B2D">
            <w:pPr>
              <w:jc w:val="center"/>
              <w:rPr>
                <w:rFonts w:ascii="Cambria" w:hAnsi="Cambria" w:cs="Cambria"/>
                <w:lang w:val="pl-PL"/>
              </w:rPr>
            </w:pPr>
          </w:p>
          <w:p w:rsidR="000F5B2D" w:rsidRDefault="000F5B2D" w:rsidP="000F5B2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M1aK_K03</w:t>
            </w:r>
          </w:p>
          <w:p w:rsidR="000F5B2D" w:rsidRDefault="000F5B2D" w:rsidP="000F5B2D">
            <w:pPr>
              <w:jc w:val="center"/>
              <w:rPr>
                <w:rFonts w:ascii="Cambria" w:hAnsi="Cambria" w:cs="Cambria"/>
              </w:rPr>
            </w:pPr>
          </w:p>
        </w:tc>
      </w:tr>
      <w:tr w:rsidR="000F5B2D" w:rsidTr="000F5B2D">
        <w:trPr>
          <w:trHeight w:val="528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TREŚCI PROGRAMOWE / KSZTAŁCENIA</w:t>
            </w:r>
          </w:p>
        </w:tc>
      </w:tr>
      <w:tr w:rsidR="000F5B2D" w:rsidTr="000F5B2D">
        <w:trPr>
          <w:trHeight w:val="990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>1. Omówienie mszy chorałowej, epoki organum,</w:t>
            </w:r>
          </w:p>
          <w:p w:rsidR="000F5B2D" w:rsidRDefault="000F5B2D" w:rsidP="000F5B2D">
            <w:pPr>
              <w:pStyle w:val="Akapitzlist"/>
              <w:ind w:left="360"/>
              <w:rPr>
                <w:sz w:val="22"/>
              </w:rPr>
            </w:pPr>
            <w:r>
              <w:t>2 .</w:t>
            </w:r>
            <w:proofErr w:type="spellStart"/>
            <w:r>
              <w:t>Msza</w:t>
            </w:r>
            <w:proofErr w:type="spellEnd"/>
            <w:r>
              <w:t xml:space="preserve"> </w:t>
            </w:r>
            <w:proofErr w:type="spellStart"/>
            <w:r>
              <w:t>epoki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ars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antiqua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ars</w:t>
            </w:r>
            <w:proofErr w:type="spellEnd"/>
            <w:r>
              <w:rPr>
                <w:i/>
              </w:rPr>
              <w:t xml:space="preserve"> nova</w:t>
            </w:r>
            <w:r>
              <w:t>,</w:t>
            </w:r>
          </w:p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>3. Omówienie gatunku mszy renesansowej: motetowa, tenorowa, z inicjalnym materiałem tematycznym,</w:t>
            </w:r>
          </w:p>
          <w:p w:rsidR="000F5B2D" w:rsidRDefault="000F5B2D" w:rsidP="000F5B2D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4. Zapoznanie się z mszą barokową: w stylu monumentalnym na przykładzie twórczości H. I. </w:t>
            </w:r>
            <w:proofErr w:type="spellStart"/>
            <w:r>
              <w:rPr>
                <w:lang w:val="pl-PL"/>
              </w:rPr>
              <w:t>Bibera</w:t>
            </w:r>
            <w:proofErr w:type="spellEnd"/>
            <w:r>
              <w:rPr>
                <w:lang w:val="pl-PL"/>
              </w:rPr>
              <w:t xml:space="preserve">, kantatową (J. S. Bach) oraz msze  w </w:t>
            </w:r>
            <w:r>
              <w:rPr>
                <w:i/>
                <w:lang w:val="pl-PL"/>
              </w:rPr>
              <w:t xml:space="preserve">stile </w:t>
            </w:r>
            <w:proofErr w:type="spellStart"/>
            <w:r>
              <w:rPr>
                <w:i/>
                <w:lang w:val="pl-PL"/>
              </w:rPr>
              <w:t>antico</w:t>
            </w:r>
            <w:proofErr w:type="spellEnd"/>
            <w:r>
              <w:rPr>
                <w:lang w:val="pl-PL"/>
              </w:rPr>
              <w:t xml:space="preserve"> polskich kompozytorów epoki baroku,</w:t>
            </w:r>
          </w:p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>5. Zapoznanie się z klasyczną formą mszy na przykładzie dzieł W. A. Mozarta i L. van Beethovena,</w:t>
            </w:r>
          </w:p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>6. Msze z elementami muzyki operowej (XIX w.),</w:t>
            </w:r>
          </w:p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7. Omówienie poszukiwań nowego języka muzycznego, z zachowaniem zasad stylu kościelnego na przykładzie twórczości I. </w:t>
            </w:r>
            <w:proofErr w:type="spellStart"/>
            <w:r>
              <w:rPr>
                <w:lang w:val="pl-PL"/>
              </w:rPr>
              <w:t>Stravińskiego</w:t>
            </w:r>
            <w:proofErr w:type="spellEnd"/>
            <w:r>
              <w:rPr>
                <w:lang w:val="pl-PL"/>
              </w:rPr>
              <w:t xml:space="preserve"> i M. </w:t>
            </w:r>
            <w:proofErr w:type="spellStart"/>
            <w:r>
              <w:rPr>
                <w:lang w:val="pl-PL"/>
              </w:rPr>
              <w:t>Durufle</w:t>
            </w:r>
            <w:proofErr w:type="spellEnd"/>
            <w:r>
              <w:rPr>
                <w:lang w:val="pl-PL"/>
              </w:rPr>
              <w:t>, A. Brucknera,</w:t>
            </w:r>
          </w:p>
          <w:p w:rsidR="000F5B2D" w:rsidRDefault="000F5B2D" w:rsidP="000F5B2D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8. Prezentacja zagadnienia „zwrotu ku przeszłości”, związanego z Ruchem </w:t>
            </w:r>
            <w:proofErr w:type="spellStart"/>
            <w:r>
              <w:rPr>
                <w:lang w:val="pl-PL"/>
              </w:rPr>
              <w:t>Cecyliańskim</w:t>
            </w:r>
            <w:proofErr w:type="spellEnd"/>
            <w:r>
              <w:rPr>
                <w:lang w:val="pl-PL"/>
              </w:rPr>
              <w:t>, na przykładzie wybranych mszy,</w:t>
            </w:r>
          </w:p>
          <w:p w:rsidR="000F5B2D" w:rsidRDefault="000F5B2D" w:rsidP="000F5B2D">
            <w:pPr>
              <w:pStyle w:val="Akapitzlist"/>
              <w:snapToGrid w:val="0"/>
              <w:ind w:left="360"/>
              <w:rPr>
                <w:rFonts w:cs="Calibri"/>
                <w:color w:val="FF0000"/>
                <w:kern w:val="0"/>
                <w:sz w:val="18"/>
                <w:szCs w:val="18"/>
                <w:lang w:val="pl-PL" w:eastAsia="ar-SA"/>
              </w:rPr>
            </w:pPr>
            <w:r>
              <w:rPr>
                <w:rFonts w:cs="Calibri"/>
                <w:kern w:val="0"/>
                <w:lang w:val="pl-PL" w:eastAsia="ar-SA"/>
              </w:rPr>
              <w:t>9. Poznanie indywidualnego języka muzycznego A. Parta poprzez analizę jego mszy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T_1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T_2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T_3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T_4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T_5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T_6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T_7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T_8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T_9</w:t>
            </w:r>
          </w:p>
        </w:tc>
      </w:tr>
      <w:tr w:rsidR="000F5B2D" w:rsidTr="000F5B2D">
        <w:trPr>
          <w:trHeight w:val="82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Metody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B2D" w:rsidRDefault="000F5B2D" w:rsidP="000F5B2D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1. Wykład problemowy</w:t>
            </w:r>
          </w:p>
          <w:p w:rsidR="000F5B2D" w:rsidRDefault="000F5B2D" w:rsidP="000F5B2D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2. Praca z tekstem</w:t>
            </w:r>
          </w:p>
          <w:p w:rsidR="000F5B2D" w:rsidRDefault="000F5B2D" w:rsidP="000F5B2D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3. Analiza przypadków</w:t>
            </w:r>
          </w:p>
          <w:p w:rsidR="000F5B2D" w:rsidRDefault="000F5B2D" w:rsidP="000F5B2D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lang w:val="pl-PL"/>
              </w:rPr>
              <w:t>4. Prezentacja nagrań CD i DVD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M_1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M_2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M_3</w:t>
            </w:r>
          </w:p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M_4</w:t>
            </w:r>
          </w:p>
        </w:tc>
      </w:tr>
      <w:tr w:rsidR="000F5B2D" w:rsidTr="000F5B2D">
        <w:trPr>
          <w:trHeight w:val="4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Metody weryfikacji efektów uczenia się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końcowe – zaliczenie roku, forma oceny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5B2D" w:rsidRDefault="000F5B2D" w:rsidP="000F5B2D">
            <w:pPr>
              <w:snapToGrid w:val="0"/>
              <w:jc w:val="center"/>
              <w:rPr>
                <w:strike/>
                <w:lang w:val="pl-PL"/>
              </w:rPr>
            </w:pPr>
          </w:p>
        </w:tc>
      </w:tr>
      <w:tr w:rsidR="000F5B2D" w:rsidTr="007E3F63">
        <w:trPr>
          <w:trHeight w:val="340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uppressAutoHyphens w:val="0"/>
              <w:rPr>
                <w:lang w:val="pl-PL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F5B2D" w:rsidRPr="007E3F63" w:rsidRDefault="000F5B2D" w:rsidP="007E3F63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>Forma ustna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W_1</w:t>
            </w:r>
          </w:p>
        </w:tc>
      </w:tr>
      <w:tr w:rsidR="000F5B2D" w:rsidTr="000F5B2D">
        <w:trPr>
          <w:trHeight w:val="607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Forma i warunki zaliczenia</w:t>
            </w:r>
          </w:p>
        </w:tc>
        <w:tc>
          <w:tcPr>
            <w:tcW w:w="878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Zaliczenie</w:t>
            </w:r>
          </w:p>
          <w:p w:rsidR="000F5B2D" w:rsidRDefault="000F5B2D" w:rsidP="000F5B2D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Zaliczenie pracy studentów na podstawie:</w:t>
            </w:r>
          </w:p>
          <w:p w:rsidR="000F5B2D" w:rsidRDefault="000F5B2D" w:rsidP="000F5B2D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-frekwencji</w:t>
            </w:r>
          </w:p>
        </w:tc>
      </w:tr>
      <w:tr w:rsidR="000F5B2D" w:rsidTr="000F5B2D">
        <w:trPr>
          <w:trHeight w:val="1763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B2D" w:rsidRDefault="000F5B2D" w:rsidP="000F5B2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0F5B2D" w:rsidRDefault="000F5B2D" w:rsidP="000F5B2D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Analiza i interpretacja dzieła muzycznego</w:t>
            </w:r>
            <w:r>
              <w:rPr>
                <w:lang w:val="pl-PL"/>
              </w:rPr>
              <w:t xml:space="preserve">. </w:t>
            </w:r>
            <w:r>
              <w:rPr>
                <w:i/>
                <w:lang w:val="pl-PL"/>
              </w:rPr>
              <w:t>Wybór metod</w:t>
            </w:r>
            <w:r>
              <w:rPr>
                <w:lang w:val="pl-PL"/>
              </w:rPr>
              <w:t>, red. Teresa Malecka, Kraków 1990</w:t>
            </w:r>
          </w:p>
          <w:p w:rsidR="000F5B2D" w:rsidRDefault="000F5B2D" w:rsidP="000F5B2D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Chomiński Józef, Wilkowska – Chomińska Krystyna, </w:t>
            </w:r>
            <w:r>
              <w:rPr>
                <w:i/>
                <w:lang w:val="pl-PL"/>
              </w:rPr>
              <w:t xml:space="preserve">Formy muzyczne. Wielkie formy </w:t>
            </w:r>
            <w:proofErr w:type="spellStart"/>
            <w:r>
              <w:rPr>
                <w:i/>
                <w:lang w:val="pl-PL"/>
              </w:rPr>
              <w:t>woklane</w:t>
            </w:r>
            <w:proofErr w:type="spellEnd"/>
            <w:r>
              <w:rPr>
                <w:lang w:val="pl-PL"/>
              </w:rPr>
              <w:t xml:space="preserve">, </w:t>
            </w:r>
            <w:r>
              <w:rPr>
                <w:i/>
                <w:lang w:val="pl-PL"/>
              </w:rPr>
              <w:t>t. V</w:t>
            </w:r>
            <w:r>
              <w:rPr>
                <w:lang w:val="pl-PL"/>
              </w:rPr>
              <w:t>, PWM, Kraków 1984</w:t>
            </w:r>
          </w:p>
          <w:p w:rsidR="000F5B2D" w:rsidRDefault="000F5B2D" w:rsidP="000F5B2D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Dobrzańska – Fabiańska Zofia, </w:t>
            </w:r>
            <w:r>
              <w:rPr>
                <w:i/>
                <w:lang w:val="pl-PL"/>
              </w:rPr>
              <w:t>Polifonia średniowiecza</w:t>
            </w:r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Musica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Iagiellonica</w:t>
            </w:r>
            <w:proofErr w:type="spellEnd"/>
            <w:r>
              <w:rPr>
                <w:lang w:val="pl-PL"/>
              </w:rPr>
              <w:t>, Kraków 2009</w:t>
            </w:r>
          </w:p>
          <w:p w:rsidR="000F5B2D" w:rsidRDefault="000F5B2D" w:rsidP="000F5B2D">
            <w:pPr>
              <w:pStyle w:val="Standard"/>
              <w:widowControl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Harnoncourt</w:t>
            </w:r>
            <w:proofErr w:type="spellEnd"/>
            <w:r>
              <w:rPr>
                <w:lang w:val="pl-PL"/>
              </w:rPr>
              <w:t xml:space="preserve"> Nikolaus, </w:t>
            </w:r>
            <w:r>
              <w:rPr>
                <w:i/>
                <w:lang w:val="pl-PL"/>
              </w:rPr>
              <w:t>Dialog muzyczny. Rozważania o Monteverdim, Bachu i Mozarcie</w:t>
            </w:r>
            <w:r>
              <w:rPr>
                <w:lang w:val="pl-PL"/>
              </w:rPr>
              <w:t>, przekł. Magdalena Czajka, Fundacja „Ruch Muzyczny”, Warszawa 1999</w:t>
            </w:r>
          </w:p>
          <w:p w:rsidR="000F5B2D" w:rsidRDefault="000F5B2D" w:rsidP="000F5B2D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Tomaszewski Mieczysław, </w:t>
            </w:r>
            <w:r>
              <w:rPr>
                <w:i/>
                <w:lang w:val="pl-PL"/>
              </w:rPr>
              <w:t>Interpretacja integralna dzieła muzycznego</w:t>
            </w:r>
            <w:r>
              <w:rPr>
                <w:lang w:val="pl-PL"/>
              </w:rPr>
              <w:t>, Wyd. AM, Kraków 2000</w:t>
            </w:r>
          </w:p>
          <w:p w:rsidR="000F5B2D" w:rsidRDefault="000F5B2D" w:rsidP="000F5B2D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Wójcik Danuta, </w:t>
            </w:r>
            <w:r>
              <w:rPr>
                <w:i/>
                <w:lang w:val="pl-PL"/>
              </w:rPr>
              <w:t>ABC form muzycznych</w:t>
            </w:r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Musica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Iagiellonica</w:t>
            </w:r>
            <w:proofErr w:type="spellEnd"/>
            <w:r>
              <w:rPr>
                <w:lang w:val="pl-PL"/>
              </w:rPr>
              <w:t>, Kraków 1999</w:t>
            </w:r>
          </w:p>
          <w:p w:rsidR="000F5B2D" w:rsidRDefault="000F5B2D" w:rsidP="000F5B2D">
            <w:pPr>
              <w:rPr>
                <w:lang w:val="pl-PL"/>
              </w:rPr>
            </w:pPr>
          </w:p>
          <w:p w:rsidR="000F5B2D" w:rsidRDefault="000F5B2D" w:rsidP="000F5B2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0F5B2D" w:rsidRDefault="000F5B2D" w:rsidP="000F5B2D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Encyklopedia Muzyczna PWN</w:t>
            </w:r>
            <w:r>
              <w:rPr>
                <w:lang w:val="pl-PL"/>
              </w:rPr>
              <w:t>, red. Andrzej Chodkowski, Warszawa 2001</w:t>
            </w:r>
          </w:p>
          <w:p w:rsidR="000F5B2D" w:rsidRPr="007E3F63" w:rsidRDefault="000F5B2D" w:rsidP="007E3F63">
            <w:pPr>
              <w:rPr>
                <w:b/>
                <w:lang w:val="pl-PL"/>
              </w:rPr>
            </w:pPr>
            <w:r>
              <w:rPr>
                <w:i/>
                <w:lang w:val="pl-PL"/>
              </w:rPr>
              <w:t>Mała Encyklopedia Muzyki</w:t>
            </w:r>
            <w:r>
              <w:rPr>
                <w:lang w:val="pl-PL"/>
              </w:rPr>
              <w:t>, red. Stefan Śledziński, Warszawa 1968</w:t>
            </w:r>
          </w:p>
        </w:tc>
      </w:tr>
      <w:tr w:rsidR="000F5B2D" w:rsidTr="000F5B2D">
        <w:trPr>
          <w:trHeight w:val="417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NAKŁAD PRACY STUDENTA</w:t>
            </w:r>
          </w:p>
        </w:tc>
      </w:tr>
      <w:tr w:rsidR="000F5B2D" w:rsidTr="000F5B2D">
        <w:trPr>
          <w:trHeight w:val="83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5B2D" w:rsidRDefault="000F5B2D" w:rsidP="000F5B2D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5B2D" w:rsidRDefault="000F5B2D" w:rsidP="000F5B2D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</w:p>
        </w:tc>
      </w:tr>
      <w:tr w:rsidR="000F5B2D" w:rsidTr="000F5B2D">
        <w:trPr>
          <w:trHeight w:val="269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5B2D" w:rsidRDefault="000F5B2D" w:rsidP="000F5B2D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Liczba godzin</w:t>
            </w:r>
          </w:p>
        </w:tc>
      </w:tr>
      <w:tr w:rsidR="000F5B2D" w:rsidTr="000F5B2D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Zajęcia dydaktyczne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0F5B2D" w:rsidTr="000F5B2D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zajęć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0F5B2D" w:rsidTr="000F5B2D">
        <w:trPr>
          <w:trHeight w:val="309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Praca z literaturą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0F5B2D" w:rsidTr="000F5B2D">
        <w:trPr>
          <w:trHeight w:val="31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Konsultacje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2 h</w:t>
            </w:r>
          </w:p>
        </w:tc>
      </w:tr>
      <w:tr w:rsidR="000F5B2D" w:rsidTr="000F5B2D">
        <w:trPr>
          <w:trHeight w:val="3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prezentacji/koncertu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0F5B2D" w:rsidTr="000F5B2D">
        <w:trPr>
          <w:trHeight w:val="281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egzaminu, zaliczenia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13 h</w:t>
            </w:r>
          </w:p>
        </w:tc>
      </w:tr>
      <w:tr w:rsidR="000F5B2D" w:rsidTr="000F5B2D">
        <w:trPr>
          <w:trHeight w:val="32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Inne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0F5B2D" w:rsidTr="000F5B2D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Łączny nakład pracy studenta w godz.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0F5B2D" w:rsidTr="000F5B2D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Punkty ECTS za zajęcia wymagające bezpośredniego udziału nauczyciela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0,5</w:t>
            </w:r>
          </w:p>
        </w:tc>
      </w:tr>
      <w:tr w:rsidR="000F5B2D" w:rsidTr="000F5B2D">
        <w:trPr>
          <w:trHeight w:val="47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F5B2D" w:rsidRDefault="000F5B2D" w:rsidP="000F5B2D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Liczba punktów ECTS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</w:t>
            </w:r>
          </w:p>
        </w:tc>
      </w:tr>
      <w:tr w:rsidR="000F5B2D" w:rsidTr="000F5B2D">
        <w:trPr>
          <w:trHeight w:val="411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B2D" w:rsidRDefault="000F5B2D" w:rsidP="000F5B2D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MOŻLIWOŚCI KARIERY ZAWODOWEJ</w:t>
            </w:r>
          </w:p>
        </w:tc>
      </w:tr>
      <w:tr w:rsidR="000F5B2D" w:rsidTr="000F5B2D">
        <w:trPr>
          <w:trHeight w:val="949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B2D" w:rsidRDefault="000F5B2D" w:rsidP="000F5B2D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 Znajomość dzieł muzyki religijnej, jej specyfiki w zależności od epoki, w której powstała może zaowocować właściwą interpretacją dzieła w karierze dyrygenckiej. Ponadto zdobyta wiedza może posłużyć studentowi w karierze nauczycielskiej. Zdobyta wiedza może przyczynić się do świadomego odbioru muzyki, lub świadomego podejścia do dzieła, jako śpiewaka, czy muzyka instrumentalisty.</w:t>
            </w:r>
          </w:p>
          <w:p w:rsidR="000F5B2D" w:rsidRDefault="000F5B2D" w:rsidP="000F5B2D">
            <w:pPr>
              <w:pStyle w:val="Akapitzlist"/>
              <w:snapToGrid w:val="0"/>
              <w:ind w:left="360"/>
              <w:rPr>
                <w:rFonts w:cs="Calibri"/>
                <w:kern w:val="0"/>
                <w:lang w:val="pl-PL" w:eastAsia="ar-SA"/>
              </w:rPr>
            </w:pPr>
          </w:p>
        </w:tc>
      </w:tr>
    </w:tbl>
    <w:p w:rsidR="000F5B2D" w:rsidRDefault="000F5B2D" w:rsidP="000F5B2D">
      <w:pPr>
        <w:rPr>
          <w:color w:val="777777"/>
          <w:spacing w:val="100"/>
          <w:sz w:val="16"/>
          <w:lang w:val="pl-PL"/>
        </w:rPr>
      </w:pPr>
      <w:bookmarkStart w:id="0" w:name="_GoBack"/>
    </w:p>
    <w:bookmarkEnd w:id="0"/>
    <w:p w:rsidR="000F5B2D" w:rsidRDefault="000F5B2D" w:rsidP="000F5B2D">
      <w:pPr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20677B21" wp14:editId="3CEB68FF">
                <wp:simplePos x="0" y="0"/>
                <wp:positionH relativeFrom="margin">
                  <wp:posOffset>-399415</wp:posOffset>
                </wp:positionH>
                <wp:positionV relativeFrom="paragraph">
                  <wp:posOffset>116205</wp:posOffset>
                </wp:positionV>
                <wp:extent cx="7057390" cy="254952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2549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985"/>
                              <w:gridCol w:w="2126"/>
                              <w:gridCol w:w="1984"/>
                              <w:gridCol w:w="2694"/>
                            </w:tblGrid>
                            <w:tr w:rsidR="000F5B2D"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Efekty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kształcenia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przedmiotu</w:t>
                                  </w:r>
                                  <w:proofErr w:type="spellEnd"/>
                                </w:p>
                                <w:p w:rsidR="000F5B2D" w:rsidRDefault="000F5B2D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 w:rsidP="000F5B2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Treści kształcenia omawiane w trakcie zajęć, wspomagające uzyskanie zakładanego efektu uczenia się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Metody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kształcenia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Metody weryfikacji sprawdzania osiągnięcia założonego efektu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Odniesienie do uczenia się</w:t>
                                  </w:r>
                                </w:p>
                                <w:p w:rsidR="000F5B2D" w:rsidRDefault="000F5B2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(kod EKK)</w:t>
                                  </w:r>
                                </w:p>
                              </w:tc>
                            </w:tr>
                            <w:tr w:rsidR="000F5B2D">
                              <w:trPr>
                                <w:trHeight w:val="50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Ew_1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7E3F63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F5B2D" w:rsidRPr="007E3F63" w:rsidRDefault="000F5B2D" w:rsidP="007E3F63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</w:rPr>
                                    <w:t>M1aK_W01</w:t>
                                  </w:r>
                                </w:p>
                              </w:tc>
                            </w:tr>
                            <w:tr w:rsidR="000F5B2D">
                              <w:trPr>
                                <w:trHeight w:val="414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Ew_2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7E3F63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F5B2D" w:rsidRDefault="000F5B2D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</w:rPr>
                                    <w:t>M1aK_W02</w:t>
                                  </w:r>
                                </w:p>
                              </w:tc>
                            </w:tr>
                            <w:tr w:rsidR="000F5B2D">
                              <w:trPr>
                                <w:trHeight w:val="419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Eu_1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7E3F63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F5B2D" w:rsidRDefault="000F5B2D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</w:rPr>
                                    <w:t>M1aK_U03</w:t>
                                  </w:r>
                                </w:p>
                              </w:tc>
                            </w:tr>
                            <w:tr w:rsidR="000F5B2D">
                              <w:tc>
                                <w:tcPr>
                                  <w:tcW w:w="1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F5B2D" w:rsidRDefault="000F5B2D">
                                  <w:pPr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Ek_1</w:t>
                                  </w:r>
                                </w:p>
                                <w:p w:rsidR="000F5B2D" w:rsidRDefault="000F5B2D">
                                  <w:pPr>
                                    <w:rPr>
                                      <w:sz w:val="22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7E3F63" w:rsidP="007E3F63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 xml:space="preserve">T_1 - </w:t>
                                  </w:r>
                                  <w:r w:rsidR="000F5B2D">
                                    <w:rPr>
                                      <w:lang w:val="pl-PL"/>
                                    </w:rPr>
                                    <w:t>T_9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F5B2D" w:rsidRDefault="000F5B2D">
                                  <w:pPr>
                                    <w:snapToGrid w:val="0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F5B2D" w:rsidRDefault="000F5B2D" w:rsidP="007E3F63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</w:rPr>
                                    <w:t>M1aK_K03</w:t>
                                  </w:r>
                                </w:p>
                                <w:p w:rsidR="000F5B2D" w:rsidRDefault="000F5B2D" w:rsidP="007E3F63">
                                  <w:pPr>
                                    <w:rPr>
                                      <w:rFonts w:ascii="Cambria" w:hAnsi="Cambria" w:cs="Cambr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5B2D" w:rsidRDefault="000F5B2D" w:rsidP="000F5B2D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77B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1.45pt;margin-top:9.15pt;width:555.7pt;height:200.7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3UjwIAACIFAAAOAAAAZHJzL2Uyb0RvYy54bWysVG1v2yAQ/j5p/wHxPbWdOU1s1an6skyT&#10;uq1Stx9AbByjYo4BidNV++87IE7T7cs0zR/wAcfDc3fPcXG57yXZcWMFqIpmZyklXNXQCLWp6Lev&#10;q8mCEuuYapgExSv6xC29XL59czHokk+hA9lwQxBE2XLQFe2c02WS2LrjPbNnoLnCzRZMzxxOzSZp&#10;DBsQvZfJNE3PkwFMow3U3FpcvY2bdBnw25bX7kvbWu6IrChyc2E0YVz7MVlesHJjmO5EfaDB/oFF&#10;z4TCS49Qt8wxsjXiD6he1AYstO6shj6BthU1DzFgNFn6WzQPHdM8xILJsfqYJvv/YOvPu3tDRIO1&#10;o0SxHkt0D5ITxx+tg4GTzKdo0LZEzweNvm5/DXvv7sO1+g7qR0sU3HRMbfiVMTB0nDVIMZxMTo5G&#10;HOtB1sMnaPAutnUQgPat6T0gZoQgOpbq6VgevnekxsV5Opu/K3Crxr3pLC9m05lnl7ByPK6NdR84&#10;9MQbFTVY/wDPdnfWRdfRJdAHKZqVkDJMzGZ9Iw3ZMdTKKnzxrNQdi6tBL3idja7hanuKIZVHUuAx&#10;43VxBUNAAn7PBxOE8Vxk0zy9nhaT1fliPslX+WxSzNPFJM2K6+I8zYv8dvXTM8jyshNNw9WdUHwU&#10;aZb/nQgO7RLlFWRKhoqG1IWgT9kfwjrEmvrvkN9XQfbCYc9K0Vd0cXRipS/7e9Vg2Kx0TMhoJ6/p&#10;h5RhDsZ/yEoQiddFVIjbr/eI4pWzhuYJ5WIAi4mFx4cGjQ7MD0oGbNqK2u9bZjgl8qNCyfkOHw0z&#10;GuvRYKrGoxV1lETzxsWXYKuN2HSIHEWt4Apl2YogmBcWSNlPsBED+cOj4Tv9dB68Xp625S8AAAD/&#10;/wMAUEsDBBQABgAIAAAAIQCIiGty3wAAAAsBAAAPAAAAZHJzL2Rvd25yZXYueG1sTI/BTsMwEETv&#10;SPyDtUjcWqdpKU6IU0FRe0UEpF7deBtHiddR7Lbh73FPcFzN08zbYjPZnl1w9K0jCYt5Agypdrql&#10;RsL3124mgPmgSKveEUr4QQ+b8v6uULl2V/rESxUaFkvI50qCCWHIOfe1Qav83A1IMTu50aoQz7Hh&#10;elTXWG57nibJmlvVUlwwasCtwbqrzlbC8iN9Pvh99b4dDph1wr91JzJSPj5Mry/AAk7hD4abflSH&#10;Mjod3Zm0Z72E2TrNIhoDsQR2A5KVeAJ2lLBaZAJ4WfD/P5S/AAAA//8DAFBLAQItABQABgAIAAAA&#10;IQC2gziS/gAAAOEBAAATAAAAAAAAAAAAAAAAAAAAAABbQ29udGVudF9UeXBlc10ueG1sUEsBAi0A&#10;FAAGAAgAAAAhADj9If/WAAAAlAEAAAsAAAAAAAAAAAAAAAAALwEAAF9yZWxzLy5yZWxzUEsBAi0A&#10;FAAGAAgAAAAhAG5I7dSPAgAAIgUAAA4AAAAAAAAAAAAAAAAALgIAAGRycy9lMm9Eb2MueG1sUEsB&#10;Ai0AFAAGAAgAAAAhAIiIa3LfAAAACwEAAA8AAAAAAAAAAAAAAAAA6Q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985"/>
                        <w:gridCol w:w="2126"/>
                        <w:gridCol w:w="1984"/>
                        <w:gridCol w:w="2694"/>
                      </w:tblGrid>
                      <w:tr w:rsidR="000F5B2D"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Efekty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kształcenia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przedmiotu</w:t>
                            </w:r>
                            <w:proofErr w:type="spellEnd"/>
                          </w:p>
                          <w:p w:rsidR="000F5B2D" w:rsidRDefault="000F5B2D">
                            <w:pPr>
                              <w:ind w:left="3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 w:rsidP="000F5B2D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Treści kształcenia omawiane w trakcie zajęć, wspomagające uzyskanie zakładanego efektu uczenia się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Metody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kształcenia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Metody weryfikacji sprawdzania osiągnięcia założonego efektu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Odniesienie do uczenia się</w:t>
                            </w:r>
                          </w:p>
                          <w:p w:rsidR="000F5B2D" w:rsidRDefault="000F5B2D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(kod EKK)</w:t>
                            </w:r>
                          </w:p>
                        </w:tc>
                      </w:tr>
                      <w:tr w:rsidR="000F5B2D">
                        <w:trPr>
                          <w:trHeight w:val="508"/>
                        </w:trPr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Ew_1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7E3F63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T_9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F5B2D" w:rsidRPr="007E3F63" w:rsidRDefault="000F5B2D" w:rsidP="007E3F63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M1aK_W01</w:t>
                            </w:r>
                          </w:p>
                        </w:tc>
                      </w:tr>
                      <w:tr w:rsidR="000F5B2D">
                        <w:trPr>
                          <w:trHeight w:val="414"/>
                        </w:trPr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Ew_2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7E3F63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T_9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F5B2D" w:rsidRDefault="000F5B2D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M1aK_W02</w:t>
                            </w:r>
                          </w:p>
                        </w:tc>
                      </w:tr>
                      <w:tr w:rsidR="000F5B2D">
                        <w:trPr>
                          <w:trHeight w:val="419"/>
                        </w:trPr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Eu_1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7E3F63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T_9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F5B2D" w:rsidRDefault="000F5B2D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M1aK_U03</w:t>
                            </w:r>
                          </w:p>
                        </w:tc>
                      </w:tr>
                      <w:tr w:rsidR="000F5B2D">
                        <w:tc>
                          <w:tcPr>
                            <w:tcW w:w="1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F5B2D" w:rsidRDefault="000F5B2D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Ek_1</w:t>
                            </w:r>
                          </w:p>
                          <w:p w:rsidR="000F5B2D" w:rsidRDefault="000F5B2D">
                            <w:pPr>
                              <w:rPr>
                                <w:sz w:val="22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7E3F63" w:rsidP="007E3F63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T_1 - </w:t>
                            </w:r>
                            <w:r w:rsidR="000F5B2D">
                              <w:rPr>
                                <w:lang w:val="pl-PL"/>
                              </w:rPr>
                              <w:t>T_9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F5B2D" w:rsidRDefault="000F5B2D">
                            <w:pPr>
                              <w:snapToGrid w:val="0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F5B2D" w:rsidRDefault="000F5B2D" w:rsidP="007E3F63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M1aK_K03</w:t>
                            </w:r>
                          </w:p>
                          <w:p w:rsidR="000F5B2D" w:rsidRDefault="000F5B2D" w:rsidP="007E3F63">
                            <w:pPr>
                              <w:rPr>
                                <w:rFonts w:ascii="Cambria" w:hAnsi="Cambria" w:cs="Cambria"/>
                              </w:rPr>
                            </w:pPr>
                          </w:p>
                        </w:tc>
                      </w:tr>
                    </w:tbl>
                    <w:p w:rsidR="000F5B2D" w:rsidRDefault="000F5B2D" w:rsidP="000F5B2D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0F5B2D" w:rsidRPr="000F5B2D" w:rsidRDefault="000F5B2D" w:rsidP="000F5B2D">
      <w:pPr>
        <w:rPr>
          <w:vanish/>
          <w:lang w:val="pl-PL"/>
        </w:rPr>
      </w:pPr>
    </w:p>
    <w:p w:rsidR="000F5B2D" w:rsidRPr="000F5B2D" w:rsidRDefault="000F5B2D" w:rsidP="000F5B2D">
      <w:pPr>
        <w:rPr>
          <w:lang w:val="pl-PL"/>
        </w:rPr>
      </w:pPr>
    </w:p>
    <w:p w:rsidR="009320D8" w:rsidRPr="000F5B2D" w:rsidRDefault="009320D8">
      <w:pPr>
        <w:rPr>
          <w:lang w:val="pl-PL"/>
        </w:rPr>
      </w:pPr>
    </w:p>
    <w:sectPr w:rsidR="009320D8" w:rsidRPr="000F5B2D" w:rsidSect="007E3F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2D"/>
    <w:rsid w:val="000F5B2D"/>
    <w:rsid w:val="007E3F63"/>
    <w:rsid w:val="009320D8"/>
    <w:rsid w:val="00D0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877C-B0BF-422A-9956-182B0EC8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B2D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Standard"/>
    <w:qFormat/>
    <w:rsid w:val="000F5B2D"/>
    <w:pPr>
      <w:ind w:left="720"/>
    </w:pPr>
  </w:style>
  <w:style w:type="paragraph" w:customStyle="1" w:styleId="Standard">
    <w:name w:val="Standard"/>
    <w:rsid w:val="000F5B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table" w:customStyle="1" w:styleId="TableNormal1">
    <w:name w:val="Table Normal1"/>
    <w:uiPriority w:val="99"/>
    <w:semiHidden/>
    <w:rsid w:val="000F5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3</cp:revision>
  <dcterms:created xsi:type="dcterms:W3CDTF">2019-10-07T07:53:00Z</dcterms:created>
  <dcterms:modified xsi:type="dcterms:W3CDTF">2019-11-12T09:20:00Z</dcterms:modified>
</cp:coreProperties>
</file>