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97" w:rsidRDefault="0023192A">
      <w:pPr>
        <w:pStyle w:val="Normalny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bookmarkStart w:id="0" w:name="_GoBack"/>
      <w:bookmarkEnd w:id="0"/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536097" w:rsidRDefault="0023192A">
      <w:pPr>
        <w:pStyle w:val="Normalny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536097" w:rsidRDefault="00536097">
      <w:pPr>
        <w:pStyle w:val="Normalny"/>
        <w:rPr>
          <w:color w:val="777777"/>
          <w:spacing w:val="100"/>
          <w:sz w:val="16"/>
          <w:szCs w:val="16"/>
          <w:u w:color="777777"/>
        </w:rPr>
      </w:pPr>
    </w:p>
    <w:p w:rsidR="00536097" w:rsidRDefault="00536097">
      <w:pPr>
        <w:pStyle w:val="Normalny"/>
        <w:rPr>
          <w:sz w:val="16"/>
          <w:szCs w:val="16"/>
        </w:rPr>
      </w:pPr>
    </w:p>
    <w:p w:rsidR="00536097" w:rsidRDefault="00536097">
      <w:pPr>
        <w:pStyle w:val="Normalny"/>
        <w:rPr>
          <w:sz w:val="16"/>
          <w:szCs w:val="16"/>
        </w:rPr>
      </w:pPr>
    </w:p>
    <w:tbl>
      <w:tblPr>
        <w:tblW w:w="108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344"/>
        <w:gridCol w:w="708"/>
        <w:gridCol w:w="1159"/>
        <w:gridCol w:w="2252"/>
        <w:gridCol w:w="2720"/>
        <w:gridCol w:w="1830"/>
        <w:gridCol w:w="180"/>
      </w:tblGrid>
      <w:tr w:rsidR="00536097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Emisja głosu  (Voice emission) (Moduł I)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Kod przedmiotu: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---</w:t>
            </w:r>
          </w:p>
        </w:tc>
      </w:tr>
      <w:tr w:rsidR="00536097">
        <w:trPr>
          <w:trHeight w:val="1347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 prowadzącej przedmiot: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Międzyuczelniany Instytut Muzyki </w:t>
            </w:r>
            <w:r>
              <w:rPr>
                <w:b/>
                <w:bCs/>
                <w:sz w:val="20"/>
                <w:szCs w:val="20"/>
              </w:rPr>
              <w:t>Kościelnej</w:t>
            </w: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</w:pP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2019/2020</w:t>
            </w:r>
          </w:p>
        </w:tc>
      </w:tr>
      <w:tr w:rsidR="00536097">
        <w:trPr>
          <w:trHeight w:val="672"/>
        </w:trPr>
        <w:tc>
          <w:tcPr>
            <w:tcW w:w="10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kierunku: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Muzyka kościelna</w:t>
            </w:r>
          </w:p>
        </w:tc>
      </w:tr>
      <w:tr w:rsidR="00536097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i poziom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 </w:t>
            </w:r>
            <w:r>
              <w:rPr>
                <w:sz w:val="20"/>
                <w:szCs w:val="20"/>
              </w:rPr>
              <w:t>studiów: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obowiązkowy</w:t>
            </w:r>
          </w:p>
        </w:tc>
      </w:tr>
      <w:tr w:rsidR="00536097">
        <w:trPr>
          <w:trHeight w:val="89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Specjalność: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Rok / semestr: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r. I       sem.   Z</w:t>
            </w:r>
          </w:p>
        </w:tc>
      </w:tr>
      <w:tr w:rsidR="00536097">
        <w:trPr>
          <w:trHeight w:val="55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Języki nauczania </w:t>
            </w:r>
            <w:r>
              <w:rPr>
                <w:sz w:val="20"/>
                <w:szCs w:val="20"/>
              </w:rPr>
              <w:t>przedmiotu: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Ćwiczenia indywidualne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Wymiar zajęć:</w:t>
            </w:r>
            <w:r>
              <w:t xml:space="preserve"> 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15 godzin</w:t>
            </w:r>
          </w:p>
        </w:tc>
      </w:tr>
      <w:tr w:rsidR="00536097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813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 xml:space="preserve">mgr Marcin Wasilewski-Kruk </w:t>
            </w:r>
          </w:p>
        </w:tc>
      </w:tr>
      <w:tr w:rsidR="00536097">
        <w:trPr>
          <w:trHeight w:val="66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Prowadzący zajęcia</w:t>
            </w: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st. wykł. Klaudia Romek, mgr Ludmiła Staroń; dr Marcin Wolak; 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536097">
        <w:trPr>
          <w:trHeight w:val="89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 xml:space="preserve">Cele </w:t>
            </w:r>
            <w:r>
              <w:rPr>
                <w:sz w:val="20"/>
                <w:szCs w:val="20"/>
              </w:rPr>
              <w:t>przedmiotu</w:t>
            </w: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 xml:space="preserve">Celem przedmiotu jest podnoszenie swoich kwalifikacji w zakresie posługiwania się głosem w śpiewie i w mowie, w stopniu umożliwiającym podejmowanie poważniejszych wyzwań artystycznych  oraz działalności pedagogicznej w zakresie nauczania śpiewu </w:t>
            </w:r>
            <w:r>
              <w:rPr>
                <w:b/>
                <w:bCs/>
                <w:sz w:val="20"/>
                <w:szCs w:val="20"/>
              </w:rPr>
              <w:t>w ramach przygotowań do liturgii.</w:t>
            </w:r>
          </w:p>
        </w:tc>
      </w:tr>
      <w:tr w:rsidR="00536097">
        <w:trPr>
          <w:trHeight w:val="70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widowControl w:val="0"/>
              <w:spacing w:before="120" w:after="120"/>
            </w:pPr>
            <w:r>
              <w:rPr>
                <w:b/>
                <w:bCs/>
                <w:sz w:val="20"/>
                <w:szCs w:val="20"/>
              </w:rPr>
              <w:t>Zdanie egzaminu wstępnego na studia magisterskie</w:t>
            </w:r>
          </w:p>
        </w:tc>
      </w:tr>
      <w:tr w:rsidR="00536097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/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18"/>
                <w:szCs w:val="18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16"/>
                <w:szCs w:val="16"/>
              </w:rPr>
              <w:t xml:space="preserve">Kierunkowy efekt kształcenia </w:t>
            </w:r>
          </w:p>
        </w:tc>
      </w:tr>
      <w:tr w:rsidR="00536097">
        <w:trPr>
          <w:trHeight w:val="1787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Wiedza (</w:t>
            </w:r>
            <w:r>
              <w:rPr>
                <w:b/>
                <w:bCs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 1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 2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  <w:jc w:val="center"/>
            </w:pP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zna melodie oraz tekst </w:t>
            </w:r>
            <w:r>
              <w:rPr>
                <w:b/>
                <w:bCs/>
                <w:sz w:val="20"/>
                <w:szCs w:val="20"/>
              </w:rPr>
              <w:t>słowny pierwszej zwrotki przynajmniej pięciu pieśni eucharystycznych,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potrafi uzasadnić swoją interpretację utworu.</w:t>
            </w:r>
          </w:p>
          <w:p w:rsidR="00536097" w:rsidRDefault="00536097">
            <w:pPr>
              <w:pStyle w:val="Normalny"/>
            </w:pP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>
            <w:pPr>
              <w:pStyle w:val="Normalny"/>
              <w:rPr>
                <w:b/>
                <w:bCs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M2aK_W01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M2aK_W02</w:t>
            </w:r>
          </w:p>
        </w:tc>
      </w:tr>
      <w:tr w:rsidR="00536097">
        <w:trPr>
          <w:trHeight w:val="199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lastRenderedPageBreak/>
              <w:t>Umiejętności (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1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2</w:t>
            </w: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</w:pP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czysto śpiewa partię wokalną wobec większej</w:t>
            </w:r>
            <w:r>
              <w:rPr>
                <w:b/>
                <w:bCs/>
                <w:sz w:val="20"/>
                <w:szCs w:val="20"/>
              </w:rPr>
              <w:t xml:space="preserve"> niezależności partii akompaniamentu,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posiada umiejętność śpiewu pieśni liturgicznych z własnym akompaniamentem dostosowując tonację do zadanych okoliczności.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M2aK_U03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M2aK_U03</w:t>
            </w:r>
          </w:p>
        </w:tc>
      </w:tr>
      <w:tr w:rsidR="00536097">
        <w:trPr>
          <w:trHeight w:val="1777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Kompetencje społeczne (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Ek_1</w:t>
            </w: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  <w:rPr>
                <w:b/>
                <w:bCs/>
                <w:sz w:val="20"/>
                <w:szCs w:val="20"/>
              </w:rPr>
            </w:pPr>
          </w:p>
          <w:p w:rsidR="00536097" w:rsidRDefault="00536097">
            <w:pPr>
              <w:pStyle w:val="Normalny"/>
            </w:pP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rzeczowo opisuje popełniane przez siebie błędy i jest świadom ich przyczyn.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>
            <w:pPr>
              <w:pStyle w:val="Normalny"/>
              <w:rPr>
                <w:b/>
                <w:bCs/>
              </w:rPr>
            </w:pP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M2aK</w:t>
            </w:r>
            <w:r>
              <w:rPr>
                <w:b/>
                <w:bCs/>
              </w:rPr>
              <w:t>_K04</w:t>
            </w:r>
          </w:p>
        </w:tc>
      </w:tr>
      <w:tr w:rsidR="00536097">
        <w:trPr>
          <w:trHeight w:val="840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536097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Aria bądź artystyczna pieśń XX w.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Pieśni religijne oraz arie oratoryjno-kantatowe z zakresu studiów licencjackich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5 wybranych </w:t>
            </w:r>
            <w:r>
              <w:rPr>
                <w:b/>
                <w:bCs/>
                <w:sz w:val="20"/>
                <w:szCs w:val="20"/>
                <w:lang w:val="it-IT"/>
              </w:rPr>
              <w:t>eucharystycznych pieśni kościelnych z własnym akompaniamentem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T_1</w:t>
            </w: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T_2</w:t>
            </w: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T_3</w:t>
            </w:r>
          </w:p>
        </w:tc>
      </w:tr>
      <w:tr w:rsidR="00536097">
        <w:trPr>
          <w:trHeight w:val="135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 praktyczne studenta (ćwiczenia pieśni z własnym akompaniamentem studenta odbywają się w sali organowej)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Towarzyszące ćwiczeniom pouczenia i wyjaś</w:t>
            </w:r>
            <w:r>
              <w:rPr>
                <w:b/>
                <w:bCs/>
                <w:sz w:val="20"/>
                <w:szCs w:val="20"/>
              </w:rPr>
              <w:t xml:space="preserve">nienia pedagoga. 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M_1</w:t>
            </w: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M_2</w:t>
            </w:r>
          </w:p>
          <w:p w:rsidR="00536097" w:rsidRDefault="0023192A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M_3</w:t>
            </w:r>
          </w:p>
          <w:p w:rsidR="00536097" w:rsidRDefault="00536097">
            <w:pPr>
              <w:pStyle w:val="Normalny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M_4</w:t>
            </w:r>
          </w:p>
        </w:tc>
      </w:tr>
      <w:tr w:rsidR="00536097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/>
        </w:tc>
      </w:tr>
      <w:tr w:rsidR="00536097">
        <w:trPr>
          <w:trHeight w:val="729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536097" w:rsidRDefault="00536097"/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Prezentacja wybranych utworów wokalnych a cappella i z akompaniamentem własnym i cudzym.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</w:rPr>
              <w:t>W_1</w:t>
            </w:r>
          </w:p>
        </w:tc>
      </w:tr>
      <w:tr w:rsidR="00536097">
        <w:trPr>
          <w:trHeight w:val="377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Forma i warunki zaliczenia</w:t>
            </w:r>
          </w:p>
        </w:tc>
        <w:tc>
          <w:tcPr>
            <w:tcW w:w="884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 jest zobowiązany uczestniczyć w co najmniej połowie </w:t>
            </w:r>
            <w:r>
              <w:rPr>
                <w:b/>
                <w:bCs/>
                <w:sz w:val="20"/>
                <w:szCs w:val="20"/>
              </w:rPr>
              <w:t>zajęć w ciągu semestru.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Materiał obowiązujący na egzaminie stanowi: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  <w:lang w:val="it-IT"/>
              </w:rPr>
              <w:t>Aria bądź artystyczna pieśń XX w. (na pamięć)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 Artystyczna pieśń religijna lub aria oratoryjno-kantatowa z zakresu studiów licencjackich (na pamięć)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3. 5 wybranych eucharystycznych pi</w:t>
            </w:r>
            <w:r>
              <w:rPr>
                <w:b/>
                <w:bCs/>
                <w:sz w:val="20"/>
                <w:szCs w:val="20"/>
                <w:lang w:val="it-IT"/>
              </w:rPr>
              <w:t>eśni kościelnych z własnym akompaniamentem realizowanym na organach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>(pierwsza zwrotka na pamięć).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dwa miesiące przed egzaminem student jest zobowiązany do opanowania zadanego materiału na pamięć 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oraz potrafi tłumaczyć literalnie teksty w obcych ję</w:t>
            </w:r>
            <w:r>
              <w:rPr>
                <w:b/>
                <w:bCs/>
                <w:sz w:val="20"/>
                <w:szCs w:val="20"/>
              </w:rPr>
              <w:t>zykach. Brak opanowania i zrozumienia zadanego materiału na miesiąc przed egzaminem może skutkować niedopuszczeniem studenta do egzaminu semestralnego.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Najwyższą ocenę na egzaminie semestralnym może uzyskać student wyróżniający się kreacją artystyczną przy</w:t>
            </w:r>
            <w:r>
              <w:rPr>
                <w:b/>
                <w:bCs/>
                <w:sz w:val="20"/>
                <w:szCs w:val="20"/>
              </w:rPr>
              <w:t>gotowywanych utworów przy uzyskaniu w stopniu zadowalającym założonych efektów kształcenia.</w:t>
            </w:r>
          </w:p>
        </w:tc>
      </w:tr>
      <w:tr w:rsidR="00536097">
        <w:trPr>
          <w:trHeight w:val="3092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Literatura podstawowa: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W. Bregy, Elementy techniki wokalnej,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1974. 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Tarasiewicz,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wię i śpiewam świadomie: podręcznik do nauki emisji głosu</w:t>
            </w:r>
            <w:r>
              <w:rPr>
                <w:b/>
                <w:bCs/>
                <w:sz w:val="20"/>
                <w:szCs w:val="20"/>
              </w:rPr>
              <w:t>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>
              <w:rPr>
                <w:b/>
                <w:bCs/>
                <w:sz w:val="20"/>
                <w:szCs w:val="20"/>
              </w:rPr>
              <w:t>2006.</w:t>
            </w:r>
          </w:p>
          <w:p w:rsidR="00536097" w:rsidRDefault="0023192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Szkiełkowska, E. Kazanecka, Emisja głosu - wskaz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wki metodyczne, Warszawa 2011.</w:t>
            </w:r>
          </w:p>
          <w:p w:rsidR="00536097" w:rsidRDefault="0023192A">
            <w:pPr>
              <w:pStyle w:val="Normalny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uzupełniająca: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T. Zaleski,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Aparat gł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osotwó</w:t>
            </w:r>
            <w:r>
              <w:rPr>
                <w:b/>
                <w:bCs/>
                <w:i/>
                <w:iCs/>
                <w:sz w:val="20"/>
                <w:szCs w:val="20"/>
              </w:rPr>
              <w:t>rczy a technika wokalna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P. Bojakowski,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Kierowanie dźwięku na maskę</w:t>
            </w:r>
            <w:r>
              <w:rPr>
                <w:b/>
                <w:bCs/>
                <w:sz w:val="20"/>
                <w:szCs w:val="20"/>
                <w:lang w:val="en-US"/>
              </w:rPr>
              <w:t>, W</w:t>
            </w:r>
            <w:r>
              <w:rPr>
                <w:b/>
                <w:bCs/>
                <w:sz w:val="20"/>
                <w:szCs w:val="20"/>
              </w:rPr>
              <w:t>łocławek 1947.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Toczyska,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b/>
                <w:bCs/>
                <w:i/>
                <w:iCs/>
                <w:sz w:val="20"/>
                <w:szCs w:val="20"/>
              </w:rPr>
              <w:t>lementarne ćwiczenia dykcji</w:t>
            </w:r>
            <w:r>
              <w:rPr>
                <w:b/>
                <w:bCs/>
                <w:sz w:val="20"/>
                <w:szCs w:val="20"/>
              </w:rPr>
              <w:t>, Gdańsk 1998.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Sobierajska,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Uczymy się śpiewać</w:t>
            </w:r>
            <w:r>
              <w:rPr>
                <w:b/>
                <w:bCs/>
                <w:sz w:val="20"/>
                <w:szCs w:val="20"/>
              </w:rPr>
              <w:t>, Warszawa 1972.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Kotlarczyk, </w:t>
            </w:r>
            <w:r>
              <w:rPr>
                <w:b/>
                <w:bCs/>
                <w:i/>
                <w:iCs/>
                <w:sz w:val="20"/>
                <w:szCs w:val="20"/>
              </w:rPr>
              <w:t>Podstawy sztuki żywego słowa</w:t>
            </w:r>
            <w:r>
              <w:rPr>
                <w:b/>
                <w:bCs/>
                <w:sz w:val="20"/>
                <w:szCs w:val="20"/>
              </w:rPr>
              <w:t>, Warszawa 1965.</w:t>
            </w:r>
          </w:p>
          <w:p w:rsidR="00536097" w:rsidRDefault="002319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Wieczorkiewicz,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Sztuka 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wienia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 xml:space="preserve">T. Baradin, Chrypka: przyczyny i zapobieganie, </w:t>
            </w:r>
            <w:r>
              <w:rPr>
                <w:b/>
                <w:bCs/>
                <w:sz w:val="20"/>
                <w:szCs w:val="20"/>
              </w:rPr>
              <w:t>Warszawa 1957.</w:t>
            </w:r>
          </w:p>
        </w:tc>
      </w:tr>
      <w:tr w:rsidR="00536097">
        <w:trPr>
          <w:trHeight w:val="297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NAKŁAD PRACY STUDENTA</w:t>
            </w:r>
          </w:p>
        </w:tc>
      </w:tr>
      <w:tr w:rsidR="00536097">
        <w:trPr>
          <w:trHeight w:val="310"/>
        </w:trPr>
        <w:tc>
          <w:tcPr>
            <w:tcW w:w="3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/>
        </w:tc>
        <w:tc>
          <w:tcPr>
            <w:tcW w:w="697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/>
        </w:tc>
      </w:tr>
      <w:tr w:rsidR="00536097">
        <w:trPr>
          <w:trHeight w:val="305"/>
        </w:trPr>
        <w:tc>
          <w:tcPr>
            <w:tcW w:w="3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/>
        </w:tc>
        <w:tc>
          <w:tcPr>
            <w:tcW w:w="697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36097">
        <w:trPr>
          <w:trHeight w:val="23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>
        <w:trPr>
          <w:trHeight w:val="23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Przygotowywanie się do zajęć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>
        <w:trPr>
          <w:trHeight w:val="23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Praca z literaturą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>
        <w:trPr>
          <w:trHeight w:val="23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>
        <w:trPr>
          <w:trHeight w:val="45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Przygotowywanie się do prezentacji/koncertu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>
        <w:trPr>
          <w:trHeight w:val="452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Przygotowywanie się do egzaminu, zaliczenia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>
        <w:trPr>
          <w:trHeight w:val="237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>
        <w:trPr>
          <w:trHeight w:val="357"/>
        </w:trPr>
        <w:tc>
          <w:tcPr>
            <w:tcW w:w="3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Łączny nakład pracy studenta w godz.</w:t>
            </w:r>
          </w:p>
        </w:tc>
        <w:tc>
          <w:tcPr>
            <w:tcW w:w="697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536097">
        <w:trPr>
          <w:trHeight w:val="467"/>
        </w:trPr>
        <w:tc>
          <w:tcPr>
            <w:tcW w:w="3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7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36097">
        <w:trPr>
          <w:trHeight w:val="333"/>
        </w:trPr>
        <w:tc>
          <w:tcPr>
            <w:tcW w:w="385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sz w:val="20"/>
                <w:szCs w:val="20"/>
              </w:rPr>
              <w:t>Liczba punktów ECTS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6097">
        <w:trPr>
          <w:trHeight w:val="291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Normalny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36097">
        <w:trPr>
          <w:trHeight w:val="82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36097" w:rsidRDefault="0023192A">
            <w:pPr>
              <w:pStyle w:val="Akapitzlist"/>
              <w:ind w:left="360"/>
            </w:pPr>
            <w:r>
              <w:t xml:space="preserve"> </w:t>
            </w:r>
          </w:p>
        </w:tc>
      </w:tr>
      <w:tr w:rsidR="00536097">
        <w:trPr>
          <w:trHeight w:val="310"/>
        </w:trPr>
        <w:tc>
          <w:tcPr>
            <w:tcW w:w="10665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</w:tr>
      <w:tr w:rsidR="00536097">
        <w:trPr>
          <w:trHeight w:val="310"/>
        </w:trPr>
        <w:tc>
          <w:tcPr>
            <w:tcW w:w="10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</w:tr>
      <w:tr w:rsidR="00536097">
        <w:trPr>
          <w:trHeight w:val="310"/>
        </w:trPr>
        <w:tc>
          <w:tcPr>
            <w:tcW w:w="10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</w:tr>
      <w:tr w:rsidR="00536097">
        <w:trPr>
          <w:trHeight w:val="310"/>
        </w:trPr>
        <w:tc>
          <w:tcPr>
            <w:tcW w:w="10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</w:tr>
      <w:tr w:rsidR="00536097">
        <w:trPr>
          <w:trHeight w:val="310"/>
        </w:trPr>
        <w:tc>
          <w:tcPr>
            <w:tcW w:w="10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/>
        </w:tc>
      </w:tr>
    </w:tbl>
    <w:p w:rsidR="00536097" w:rsidRDefault="00536097">
      <w:pPr>
        <w:pStyle w:val="Normalny"/>
        <w:widowControl w:val="0"/>
        <w:ind w:left="108" w:hanging="108"/>
        <w:rPr>
          <w:sz w:val="16"/>
          <w:szCs w:val="16"/>
        </w:rPr>
      </w:pPr>
    </w:p>
    <w:p w:rsidR="00536097" w:rsidRDefault="00536097">
      <w:pPr>
        <w:pStyle w:val="Normalny"/>
        <w:widowControl w:val="0"/>
        <w:rPr>
          <w:sz w:val="16"/>
          <w:szCs w:val="16"/>
        </w:rPr>
      </w:pPr>
    </w:p>
    <w:p w:rsidR="00536097" w:rsidRDefault="0023192A">
      <w:pPr>
        <w:pStyle w:val="Normalny"/>
      </w:pPr>
      <w:r>
        <w:rPr>
          <w:noProof/>
          <w:lang w:val="pl-PL"/>
        </w:rPr>
        <w:lastRenderedPageBreak/>
        <mc:AlternateContent>
          <mc:Choice Requires="wps">
            <w:drawing>
              <wp:anchor distT="22382" distB="22382" distL="22382" distR="22382" simplePos="0" relativeHeight="251659264" behindDoc="0" locked="0" layoutInCell="1" allowOverlap="1">
                <wp:simplePos x="0" y="0"/>
                <wp:positionH relativeFrom="column">
                  <wp:posOffset>-71754</wp:posOffset>
                </wp:positionH>
                <wp:positionV relativeFrom="line">
                  <wp:posOffset>3808</wp:posOffset>
                </wp:positionV>
                <wp:extent cx="6841491" cy="2273937"/>
                <wp:effectExtent l="0" t="0" r="0" b="0"/>
                <wp:wrapSquare wrapText="bothSides" distT="22382" distB="22382" distL="22382" distR="22382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1" cy="22739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36097" w:rsidRDefault="0023192A">
                            <w:pPr>
                              <w:pStyle w:val="Normaln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Efekty kształcenia przedmiotu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  <w:t>Tre</w:t>
                            </w:r>
                            <w:r>
                              <w:t xml:space="preserve">ści kształcenia omawiane w </w:t>
                            </w:r>
                            <w:r>
                              <w:t>trakcie zajęć, wspomagające uzyskanie zakładanego efektu kształcenia</w:t>
                            </w:r>
                            <w:r>
                              <w:tab/>
                              <w:t>Metody kształcenia</w:t>
                            </w:r>
                            <w:r>
                              <w:tab/>
                              <w:t>Metody weryfikacji sprawdzania osiągnięcia założonego efektu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Odniesienie do efektów kształcenia kierunkowych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(kod EKK)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Ew_1</w:t>
                            </w:r>
                            <w:r>
                              <w:tab/>
                              <w:t>T_3</w:t>
                            </w:r>
                            <w:r>
                              <w:tab/>
                              <w:t>M_4</w:t>
                            </w:r>
                            <w:r>
                              <w:tab/>
                              <w:t>W_1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M2aK_W01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Ew_2</w:t>
                            </w:r>
                            <w:r>
                              <w:tab/>
                              <w:t>T_1-T_3</w:t>
                            </w:r>
                            <w:r>
                              <w:tab/>
                              <w:t>M_1-M_4</w:t>
                            </w:r>
                            <w:r>
                              <w:tab/>
                              <w:t>W_</w:t>
                            </w:r>
                            <w: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M2aK_W02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Eu_1</w:t>
                            </w:r>
                            <w:r>
                              <w:tab/>
                              <w:t>T_1-T_3</w:t>
                            </w:r>
                            <w:r>
                              <w:tab/>
                              <w:t>M_1-M_3</w:t>
                            </w:r>
                            <w:r>
                              <w:tab/>
                              <w:t>W_1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M2aK_U03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Eu_2</w:t>
                            </w:r>
                            <w:r>
                              <w:tab/>
                              <w:t>T_1-T_3</w:t>
                            </w:r>
                            <w:r>
                              <w:tab/>
                              <w:t>M_1-M_4</w:t>
                            </w:r>
                            <w:r>
                              <w:tab/>
                              <w:t>W_1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M2aK_U03</w:t>
                            </w:r>
                          </w:p>
                          <w:p w:rsidR="00536097" w:rsidRDefault="0023192A">
                            <w:pPr>
                              <w:pStyle w:val="Normalny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>Ek_1</w:t>
                            </w:r>
                            <w:r>
                              <w:tab/>
                              <w:t>T_1-T_3</w:t>
                            </w:r>
                            <w:r>
                              <w:tab/>
                              <w:t>M_1-M_2</w:t>
                            </w:r>
                            <w:r>
                              <w:tab/>
                              <w:t>W_1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M2aK_K04</w:t>
                            </w:r>
                          </w:p>
                          <w:p w:rsidR="00536097" w:rsidRDefault="0023192A">
                            <w:pPr>
                              <w:pStyle w:val="Normalny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5.6pt;margin-top:0.3pt;width:538.7pt;height:179.1pt;z-index:251659264;mso-position-horizontal:absolute;mso-position-horizontal-relative:text;mso-position-vertical:absolute;mso-position-vertical-relative:line;mso-wrap-distance-left:1.8pt;mso-wrap-distance-top:1.8pt;mso-wrap-distance-right:1.8pt;mso-wrap-distance-bottom:1.8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Efekty kszta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cenia przedmiotu</w:t>
                      </w:r>
                    </w:p>
                    <w:p>
                      <w:pPr>
                        <w:pStyle w:val="Normalny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</w:rPr>
                        <w:tab/>
                        <w:t>Tre</w:t>
                      </w:r>
                      <w:r>
                        <w:rPr>
                          <w:rtl w:val="0"/>
                          <w:lang w:val="en-US"/>
                        </w:rPr>
                        <w:t>ś</w:t>
                      </w:r>
                      <w:r>
                        <w:rPr>
                          <w:rtl w:val="0"/>
                          <w:lang w:val="en-US"/>
                        </w:rPr>
                        <w:t>ci kszta</w:t>
                      </w:r>
                      <w:r>
                        <w:rPr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tl w:val="0"/>
                          <w:lang w:val="en-US"/>
                        </w:rPr>
                        <w:t>cenia omawiane w trakcie zaj</w:t>
                      </w:r>
                      <w:r>
                        <w:rPr>
                          <w:rtl w:val="0"/>
                          <w:lang w:val="en-US"/>
                        </w:rPr>
                        <w:t>ęć</w:t>
                      </w:r>
                      <w:r>
                        <w:rPr>
                          <w:rtl w:val="0"/>
                          <w:lang w:val="en-US"/>
                        </w:rPr>
                        <w:t>, wspomagaj</w:t>
                      </w:r>
                      <w:r>
                        <w:rPr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tl w:val="0"/>
                          <w:lang w:val="en-US"/>
                        </w:rPr>
                        <w:t>ce uzyskanie zak</w:t>
                      </w:r>
                      <w:r>
                        <w:rPr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tl w:val="0"/>
                          <w:lang w:val="en-US"/>
                        </w:rPr>
                        <w:t>adanego efektu kszta</w:t>
                      </w:r>
                      <w:r>
                        <w:rPr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tl w:val="0"/>
                          <w:lang w:val="en-US"/>
                        </w:rPr>
                        <w:t>cenia</w:t>
                        <w:tab/>
                        <w:t>Metody kszta</w:t>
                      </w:r>
                      <w:r>
                        <w:rPr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tl w:val="0"/>
                          <w:lang w:val="en-US"/>
                        </w:rPr>
                        <w:t>cenia</w:t>
                        <w:tab/>
                        <w:t>Metody weryfikacji sprawdzania osi</w:t>
                      </w:r>
                      <w:r>
                        <w:rPr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tl w:val="0"/>
                          <w:lang w:val="en-US"/>
                        </w:rPr>
                        <w:t>gni</w:t>
                      </w:r>
                      <w:r>
                        <w:rPr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tl w:val="0"/>
                          <w:lang w:val="en-US"/>
                        </w:rPr>
                        <w:t>cia za</w:t>
                      </w:r>
                      <w:r>
                        <w:rPr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tl w:val="0"/>
                          <w:lang w:val="en-US"/>
                        </w:rPr>
                        <w:t>o</w:t>
                      </w:r>
                      <w:r>
                        <w:rPr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tl w:val="0"/>
                          <w:lang w:val="en-US"/>
                        </w:rPr>
                        <w:t>onego efektu</w:t>
                        <w:tab/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Odniesienie do efekt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w kszta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cenia kierunkowych</w:t>
                      </w:r>
                    </w:p>
                    <w:p>
                      <w:pPr>
                        <w:pStyle w:val="Normalny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(kod EKK)</w:t>
                      </w:r>
                    </w:p>
                    <w:p>
                      <w:pPr>
                        <w:pStyle w:val="Normalny"/>
                        <w:jc w:val="both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Ew_1</w:t>
                        <w:tab/>
                        <w:t>T_3</w:t>
                        <w:tab/>
                        <w:t>M_4</w:t>
                        <w:tab/>
                        <w:t>W_1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M2aK_W01</w:t>
                      </w:r>
                    </w:p>
                    <w:p>
                      <w:pPr>
                        <w:pStyle w:val="Normalny"/>
                        <w:jc w:val="both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Ew_2</w:t>
                        <w:tab/>
                        <w:t>T_1-T_3</w:t>
                        <w:tab/>
                        <w:t>M_1-M_4</w:t>
                        <w:tab/>
                        <w:t>W_1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M2aK_W02</w:t>
                      </w:r>
                    </w:p>
                    <w:p>
                      <w:pPr>
                        <w:pStyle w:val="Normalny"/>
                        <w:jc w:val="both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Eu_1</w:t>
                        <w:tab/>
                        <w:t>T_1-T_3</w:t>
                        <w:tab/>
                        <w:t>M_1-M_3</w:t>
                        <w:tab/>
                        <w:t>W_1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M2aK_U03</w:t>
                      </w:r>
                    </w:p>
                    <w:p>
                      <w:pPr>
                        <w:pStyle w:val="Normalny"/>
                        <w:jc w:val="both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Eu_2</w:t>
                        <w:tab/>
                        <w:t>T_1-T_3</w:t>
                        <w:tab/>
                        <w:t>M_1-M_4</w:t>
                        <w:tab/>
                        <w:t>W_1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M2aK_U03</w:t>
                      </w:r>
                    </w:p>
                    <w:p>
                      <w:pPr>
                        <w:pStyle w:val="Normalny"/>
                        <w:jc w:val="both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Ek_1</w:t>
                        <w:tab/>
                        <w:t>T_1-T_3</w:t>
                        <w:tab/>
                        <w:t>M_1-M_2</w:t>
                        <w:tab/>
                        <w:t>W_1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M2aK_K04</w:t>
                      </w:r>
                    </w:p>
                    <w:p>
                      <w:pPr>
                        <w:pStyle w:val="Normalny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sectPr w:rsidR="00536097">
      <w:headerReference w:type="default" r:id="rId7"/>
      <w:footerReference w:type="default" r:id="rId8"/>
      <w:pgSz w:w="11900" w:h="16840"/>
      <w:pgMar w:top="284" w:right="566" w:bottom="76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192A">
      <w:r>
        <w:separator/>
      </w:r>
    </w:p>
  </w:endnote>
  <w:endnote w:type="continuationSeparator" w:id="0">
    <w:p w:rsidR="00000000" w:rsidRDefault="002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7" w:rsidRDefault="0023192A">
    <w:pPr>
      <w:pStyle w:val="Stopka"/>
    </w:pPr>
    <w:r>
      <w:rPr>
        <w:rFonts w:ascii="Cambria" w:eastAsia="Cambria" w:hAnsi="Cambria" w:cs="Cambria"/>
        <w:sz w:val="28"/>
        <w:szCs w:val="28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192A">
      <w:r>
        <w:separator/>
      </w:r>
    </w:p>
  </w:footnote>
  <w:footnote w:type="continuationSeparator" w:id="0">
    <w:p w:rsidR="00000000" w:rsidRDefault="0023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7" w:rsidRDefault="0053609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6097"/>
    <w:rsid w:val="0023192A"/>
    <w:rsid w:val="005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">
    <w:name w:val="Stopka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">
    <w:name w:val="Normalny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">
    <w:name w:val="Bez odstępów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">
    <w:name w:val="Akapit z listą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">
    <w:name w:val="Stopka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">
    <w:name w:val="Normalny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">
    <w:name w:val="Bez odstępów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">
    <w:name w:val="Akapit z listą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Dawid</cp:lastModifiedBy>
  <cp:revision>2</cp:revision>
  <dcterms:created xsi:type="dcterms:W3CDTF">2019-10-07T08:05:00Z</dcterms:created>
  <dcterms:modified xsi:type="dcterms:W3CDTF">2019-10-07T08:05:00Z</dcterms:modified>
</cp:coreProperties>
</file>